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E47F0" w14:textId="77777777" w:rsidR="00CF61A1" w:rsidRPr="00AA2708" w:rsidRDefault="00675190">
      <w:pPr>
        <w:jc w:val="right"/>
        <w:rPr>
          <w:rFonts w:ascii="Calibri" w:eastAsia="Calibri" w:hAnsi="Calibri" w:cs="Calibri"/>
        </w:rPr>
      </w:pPr>
      <w:r w:rsidRPr="00AA2708">
        <w:rPr>
          <w:rFonts w:ascii="Calibri" w:eastAsia="Calibri" w:hAnsi="Calibri" w:cs="Calibri"/>
          <w:noProof/>
          <w:lang w:val="en-GB"/>
        </w:rPr>
        <w:drawing>
          <wp:inline distT="114300" distB="114300" distL="114300" distR="114300" wp14:anchorId="72473C8C" wp14:editId="31EAC364">
            <wp:extent cx="1177327" cy="1119188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7327" cy="1119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4A7AAE" w14:textId="77777777" w:rsidR="00CF61A1" w:rsidRPr="00AA2708" w:rsidRDefault="00CF61A1">
      <w:pPr>
        <w:rPr>
          <w:rFonts w:ascii="Gill Sans MT" w:eastAsia="Calibri" w:hAnsi="Gill Sans MT" w:cs="Calibri"/>
        </w:rPr>
      </w:pPr>
    </w:p>
    <w:p w14:paraId="0A5163C5" w14:textId="17EA728B" w:rsidR="00CF61A1" w:rsidRPr="00AA2708" w:rsidRDefault="00675190">
      <w:pPr>
        <w:jc w:val="center"/>
        <w:rPr>
          <w:rFonts w:ascii="Gill Sans MT" w:eastAsia="Calibri" w:hAnsi="Gill Sans MT" w:cs="Calibri"/>
          <w:b/>
          <w:sz w:val="32"/>
          <w:szCs w:val="32"/>
        </w:rPr>
      </w:pPr>
      <w:r w:rsidRPr="00AA2708">
        <w:rPr>
          <w:rFonts w:ascii="Gill Sans MT" w:eastAsia="Calibri" w:hAnsi="Gill Sans MT" w:cs="Calibri"/>
          <w:b/>
          <w:sz w:val="32"/>
          <w:szCs w:val="32"/>
        </w:rPr>
        <w:t xml:space="preserve">Exam </w:t>
      </w:r>
      <w:r w:rsidR="00BF0B95" w:rsidRPr="00AA2708">
        <w:rPr>
          <w:rFonts w:ascii="Gill Sans MT" w:eastAsia="Calibri" w:hAnsi="Gill Sans MT" w:cs="Calibri"/>
          <w:b/>
          <w:sz w:val="32"/>
          <w:szCs w:val="32"/>
        </w:rPr>
        <w:t>d</w:t>
      </w:r>
      <w:r w:rsidRPr="00AA2708">
        <w:rPr>
          <w:rFonts w:ascii="Gill Sans MT" w:eastAsia="Calibri" w:hAnsi="Gill Sans MT" w:cs="Calibri"/>
          <w:b/>
          <w:sz w:val="32"/>
          <w:szCs w:val="32"/>
        </w:rPr>
        <w:t xml:space="preserve">ay </w:t>
      </w:r>
      <w:r w:rsidR="00BF0B95" w:rsidRPr="00AA2708">
        <w:rPr>
          <w:rFonts w:ascii="Gill Sans MT" w:eastAsia="Calibri" w:hAnsi="Gill Sans MT" w:cs="Calibri"/>
          <w:b/>
          <w:sz w:val="32"/>
          <w:szCs w:val="32"/>
        </w:rPr>
        <w:t>c</w:t>
      </w:r>
      <w:r w:rsidRPr="00AA2708">
        <w:rPr>
          <w:rFonts w:ascii="Gill Sans MT" w:eastAsia="Calibri" w:hAnsi="Gill Sans MT" w:cs="Calibri"/>
          <w:b/>
          <w:sz w:val="32"/>
          <w:szCs w:val="32"/>
        </w:rPr>
        <w:t>hecklist</w:t>
      </w:r>
    </w:p>
    <w:p w14:paraId="6F6D2819" w14:textId="77777777" w:rsidR="00CF61A1" w:rsidRPr="00AA2708" w:rsidRDefault="00CF61A1">
      <w:pPr>
        <w:rPr>
          <w:rFonts w:ascii="Gill Sans MT" w:eastAsia="Calibri" w:hAnsi="Gill Sans MT" w:cs="Calibri"/>
        </w:rPr>
      </w:pPr>
    </w:p>
    <w:p w14:paraId="49A83560" w14:textId="22F4DC71" w:rsidR="00432876" w:rsidRPr="00AA2708" w:rsidRDefault="00432876">
      <w:pPr>
        <w:rPr>
          <w:rFonts w:ascii="Gill Sans MT" w:eastAsia="Calibri" w:hAnsi="Gill Sans MT" w:cs="Calibri"/>
        </w:rPr>
      </w:pPr>
      <w:r w:rsidRPr="00AA2708">
        <w:rPr>
          <w:rFonts w:ascii="Gill Sans MT" w:eastAsia="Calibri" w:hAnsi="Gill Sans MT" w:cs="Calibri"/>
        </w:rPr>
        <w:t xml:space="preserve">This </w:t>
      </w:r>
      <w:r w:rsidR="008A01A1" w:rsidRPr="00AA2708">
        <w:rPr>
          <w:rFonts w:ascii="Gill Sans MT" w:eastAsia="Calibri" w:hAnsi="Gill Sans MT" w:cs="Calibri"/>
        </w:rPr>
        <w:t>check</w:t>
      </w:r>
      <w:r w:rsidR="0016729A" w:rsidRPr="00AA2708">
        <w:rPr>
          <w:rFonts w:ascii="Gill Sans MT" w:eastAsia="Calibri" w:hAnsi="Gill Sans MT" w:cs="Calibri"/>
        </w:rPr>
        <w:t>list has been designed to help you prepare for examinations within your centre</w:t>
      </w:r>
      <w:r w:rsidR="00010020" w:rsidRPr="00AA2708">
        <w:rPr>
          <w:rFonts w:ascii="Gill Sans MT" w:eastAsia="Calibri" w:hAnsi="Gill Sans MT" w:cs="Calibri"/>
        </w:rPr>
        <w:t xml:space="preserve">. </w:t>
      </w:r>
      <w:r w:rsidR="003D10ED" w:rsidRPr="00AA2708">
        <w:rPr>
          <w:rFonts w:ascii="Gill Sans MT" w:eastAsia="Calibri" w:hAnsi="Gill Sans MT" w:cs="Calibri"/>
        </w:rPr>
        <w:t xml:space="preserve"> </w:t>
      </w:r>
      <w:r w:rsidR="00010020" w:rsidRPr="00AA2708">
        <w:rPr>
          <w:rFonts w:ascii="Gill Sans MT" w:eastAsia="Calibri" w:hAnsi="Gill Sans MT" w:cs="Calibri"/>
        </w:rPr>
        <w:t>It</w:t>
      </w:r>
      <w:r w:rsidR="0016729A" w:rsidRPr="00AA2708">
        <w:rPr>
          <w:rFonts w:ascii="Gill Sans MT" w:eastAsia="Calibri" w:hAnsi="Gill Sans MT" w:cs="Calibri"/>
        </w:rPr>
        <w:t xml:space="preserve"> </w:t>
      </w:r>
      <w:r w:rsidRPr="00AA2708">
        <w:rPr>
          <w:rFonts w:ascii="Gill Sans MT" w:eastAsia="Calibri" w:hAnsi="Gill Sans MT" w:cs="Calibri"/>
        </w:rPr>
        <w:t>is not an exhaustive list of tasks.  Exam</w:t>
      </w:r>
      <w:r w:rsidR="00B72EF0">
        <w:rPr>
          <w:rFonts w:ascii="Gill Sans MT" w:eastAsia="Calibri" w:hAnsi="Gill Sans MT" w:cs="Calibri"/>
        </w:rPr>
        <w:t>s</w:t>
      </w:r>
      <w:r w:rsidRPr="00AA2708">
        <w:rPr>
          <w:rFonts w:ascii="Gill Sans MT" w:eastAsia="Calibri" w:hAnsi="Gill Sans MT" w:cs="Calibri"/>
        </w:rPr>
        <w:t xml:space="preserve"> </w:t>
      </w:r>
      <w:r w:rsidR="00700A87" w:rsidRPr="00AA2708">
        <w:rPr>
          <w:rFonts w:ascii="Gill Sans MT" w:eastAsia="Calibri" w:hAnsi="Gill Sans MT" w:cs="Calibri"/>
        </w:rPr>
        <w:t>o</w:t>
      </w:r>
      <w:r w:rsidRPr="00AA2708">
        <w:rPr>
          <w:rFonts w:ascii="Gill Sans MT" w:eastAsia="Calibri" w:hAnsi="Gill Sans MT" w:cs="Calibri"/>
        </w:rPr>
        <w:t>fficers may add additional tasks which are relevant to their centre.</w:t>
      </w:r>
    </w:p>
    <w:p w14:paraId="55148C19" w14:textId="77777777" w:rsidR="00432876" w:rsidRPr="00AA2708" w:rsidRDefault="00432876">
      <w:pPr>
        <w:rPr>
          <w:rFonts w:ascii="Gill Sans MT" w:eastAsia="Calibri" w:hAnsi="Gill Sans MT" w:cs="Calibri"/>
        </w:rPr>
      </w:pPr>
    </w:p>
    <w:tbl>
      <w:tblPr>
        <w:tblStyle w:val="a"/>
        <w:tblW w:w="10095" w:type="dxa"/>
        <w:tblInd w:w="-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10"/>
        <w:gridCol w:w="2085"/>
      </w:tblGrid>
      <w:tr w:rsidR="00CF61A1" w:rsidRPr="00AA2708" w14:paraId="2CDBCF1B" w14:textId="77777777">
        <w:tc>
          <w:tcPr>
            <w:tcW w:w="8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F8E53" w14:textId="77777777" w:rsidR="00CF61A1" w:rsidRPr="00AA2708" w:rsidRDefault="00675190">
            <w:pPr>
              <w:widowControl w:val="0"/>
              <w:spacing w:line="240" w:lineRule="auto"/>
              <w:jc w:val="center"/>
              <w:rPr>
                <w:rFonts w:ascii="Gill Sans MT" w:eastAsia="Calibri" w:hAnsi="Gill Sans MT" w:cs="Calibri"/>
                <w:b/>
                <w:sz w:val="24"/>
                <w:szCs w:val="24"/>
              </w:rPr>
            </w:pPr>
            <w:r w:rsidRPr="00AA2708">
              <w:rPr>
                <w:rFonts w:ascii="Gill Sans MT" w:eastAsia="Calibri" w:hAnsi="Gill Sans MT" w:cs="Calibri"/>
                <w:b/>
                <w:sz w:val="24"/>
                <w:szCs w:val="24"/>
              </w:rPr>
              <w:t>Activity</w:t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3C790" w14:textId="0B948F1E" w:rsidR="00CF61A1" w:rsidRPr="00AA2708" w:rsidRDefault="00675190">
            <w:pPr>
              <w:widowControl w:val="0"/>
              <w:spacing w:line="240" w:lineRule="auto"/>
              <w:jc w:val="center"/>
              <w:rPr>
                <w:rFonts w:ascii="Gill Sans MT" w:eastAsia="Calibri" w:hAnsi="Gill Sans MT" w:cs="Calibri"/>
                <w:b/>
                <w:sz w:val="24"/>
                <w:szCs w:val="24"/>
              </w:rPr>
            </w:pPr>
            <w:r w:rsidRPr="00AA2708">
              <w:rPr>
                <w:rFonts w:ascii="Gill Sans MT" w:eastAsia="Calibri" w:hAnsi="Gill Sans MT" w:cs="Calibri"/>
                <w:b/>
                <w:sz w:val="24"/>
                <w:szCs w:val="24"/>
              </w:rPr>
              <w:t>Complete</w:t>
            </w:r>
          </w:p>
        </w:tc>
      </w:tr>
      <w:tr w:rsidR="009B649C" w:rsidRPr="00AA2708" w14:paraId="04A45DFF" w14:textId="77777777">
        <w:tc>
          <w:tcPr>
            <w:tcW w:w="8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21056" w14:textId="4FBE0A6E" w:rsidR="009B649C" w:rsidRPr="00AA2708" w:rsidRDefault="00BD0825" w:rsidP="009B649C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jc w:val="both"/>
              <w:rPr>
                <w:rFonts w:ascii="Gill Sans MT" w:eastAsia="Calibri" w:hAnsi="Gill Sans MT" w:cs="Calibri"/>
                <w:bCs/>
                <w:sz w:val="24"/>
                <w:szCs w:val="24"/>
              </w:rPr>
            </w:pPr>
            <w:r w:rsidRPr="00C60981">
              <w:rPr>
                <w:rFonts w:ascii="Gill Sans MT" w:eastAsia="Calibri" w:hAnsi="Gill Sans MT" w:cs="Calibri"/>
                <w:color w:val="222222"/>
              </w:rPr>
              <w:t>At least two people have</w:t>
            </w:r>
            <w:r w:rsidR="009B649C" w:rsidRPr="00AA2708">
              <w:rPr>
                <w:rFonts w:ascii="Gill Sans MT" w:eastAsia="Calibri" w:hAnsi="Gill Sans MT" w:cs="Calibri"/>
                <w:color w:val="222222"/>
              </w:rPr>
              <w:t xml:space="preserve"> double checked </w:t>
            </w:r>
            <w:r w:rsidR="009B649C" w:rsidRPr="00EC093C">
              <w:rPr>
                <w:rFonts w:ascii="Gill Sans MT" w:eastAsia="Calibri" w:hAnsi="Gill Sans MT" w:cs="Calibri"/>
                <w:b/>
                <w:bCs/>
                <w:color w:val="222222"/>
              </w:rPr>
              <w:t>each question paper packet</w:t>
            </w:r>
            <w:r w:rsidR="009B649C" w:rsidRPr="00AA2708">
              <w:rPr>
                <w:rFonts w:ascii="Gill Sans MT" w:eastAsia="Calibri" w:hAnsi="Gill Sans MT" w:cs="Calibri"/>
                <w:color w:val="222222"/>
              </w:rPr>
              <w:t xml:space="preserve"> </w:t>
            </w:r>
            <w:r w:rsidR="009B649C" w:rsidRPr="00C60981">
              <w:rPr>
                <w:rFonts w:ascii="Gill Sans MT" w:eastAsia="Calibri" w:hAnsi="Gill Sans MT" w:cs="Calibri"/>
                <w:b/>
                <w:bCs/>
                <w:color w:val="222222"/>
              </w:rPr>
              <w:t>before</w:t>
            </w:r>
            <w:r w:rsidR="009B649C" w:rsidRPr="00AA2708">
              <w:rPr>
                <w:rFonts w:ascii="Gill Sans MT" w:eastAsia="Calibri" w:hAnsi="Gill Sans MT" w:cs="Calibri"/>
                <w:color w:val="222222"/>
              </w:rPr>
              <w:t xml:space="preserve"> it is opened to make sure the correct question papers (</w:t>
            </w:r>
            <w:r w:rsidR="009B649C" w:rsidRPr="00AA2708">
              <w:rPr>
                <w:rFonts w:ascii="Gill Sans MT" w:eastAsia="Calibri" w:hAnsi="Gill Sans MT" w:cs="Calibri"/>
                <w:b/>
                <w:color w:val="222222"/>
              </w:rPr>
              <w:t>day, date, time, subject, unit/component and</w:t>
            </w:r>
            <w:r w:rsidR="004F36C7">
              <w:rPr>
                <w:rFonts w:ascii="Gill Sans MT" w:eastAsia="Calibri" w:hAnsi="Gill Sans MT" w:cs="Calibri"/>
                <w:b/>
                <w:color w:val="222222"/>
              </w:rPr>
              <w:t>, if appropriate,</w:t>
            </w:r>
            <w:r w:rsidR="009B649C" w:rsidRPr="00AA2708">
              <w:rPr>
                <w:rFonts w:ascii="Gill Sans MT" w:eastAsia="Calibri" w:hAnsi="Gill Sans MT" w:cs="Calibri"/>
                <w:b/>
                <w:color w:val="222222"/>
              </w:rPr>
              <w:t xml:space="preserve"> tier of entry</w:t>
            </w:r>
            <w:r w:rsidR="009B649C" w:rsidRPr="00AA2708">
              <w:rPr>
                <w:rFonts w:ascii="Gill Sans MT" w:eastAsia="Calibri" w:hAnsi="Gill Sans MT" w:cs="Calibri"/>
                <w:color w:val="222222"/>
              </w:rPr>
              <w:t>)</w:t>
            </w:r>
            <w:r w:rsidR="00C60981">
              <w:rPr>
                <w:rFonts w:ascii="Gill Sans MT" w:eastAsia="Calibri" w:hAnsi="Gill Sans MT" w:cs="Calibri"/>
                <w:color w:val="222222"/>
              </w:rPr>
              <w:t xml:space="preserve"> </w:t>
            </w:r>
            <w:r w:rsidR="009B649C" w:rsidRPr="00AA2708">
              <w:rPr>
                <w:rFonts w:ascii="Gill Sans MT" w:eastAsia="Calibri" w:hAnsi="Gill Sans MT" w:cs="Calibri"/>
                <w:color w:val="222222"/>
              </w:rPr>
              <w:t xml:space="preserve">will be issued to candidates.  A record of these checks </w:t>
            </w:r>
            <w:r w:rsidR="009B649C" w:rsidRPr="00AA2708">
              <w:rPr>
                <w:rFonts w:ascii="Gill Sans MT" w:eastAsia="Calibri" w:hAnsi="Gill Sans MT" w:cs="Calibri"/>
                <w:b/>
                <w:color w:val="222222"/>
              </w:rPr>
              <w:t>must</w:t>
            </w:r>
            <w:r w:rsidR="009B649C" w:rsidRPr="00AA2708">
              <w:rPr>
                <w:rFonts w:ascii="Gill Sans MT" w:eastAsia="Calibri" w:hAnsi="Gill Sans MT" w:cs="Calibri"/>
                <w:color w:val="222222"/>
              </w:rPr>
              <w:t xml:space="preserve"> be kept.</w:t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9AA3A" w14:textId="77777777" w:rsidR="009B649C" w:rsidRPr="00AA2708" w:rsidRDefault="009B649C">
            <w:pPr>
              <w:widowControl w:val="0"/>
              <w:spacing w:line="240" w:lineRule="auto"/>
              <w:jc w:val="center"/>
              <w:rPr>
                <w:rFonts w:ascii="Gill Sans MT" w:eastAsia="Calibri" w:hAnsi="Gill Sans MT" w:cs="Calibri"/>
                <w:b/>
                <w:sz w:val="24"/>
                <w:szCs w:val="24"/>
              </w:rPr>
            </w:pPr>
          </w:p>
        </w:tc>
      </w:tr>
      <w:tr w:rsidR="00CF61A1" w:rsidRPr="00AA2708" w14:paraId="149B1CC7" w14:textId="77777777">
        <w:trPr>
          <w:trHeight w:val="440"/>
        </w:trPr>
        <w:tc>
          <w:tcPr>
            <w:tcW w:w="8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518F3" w14:textId="66B47E74" w:rsidR="00CF61A1" w:rsidRPr="00AA2708" w:rsidRDefault="00252721">
            <w:pPr>
              <w:numPr>
                <w:ilvl w:val="0"/>
                <w:numId w:val="2"/>
              </w:numPr>
              <w:contextualSpacing/>
              <w:jc w:val="both"/>
              <w:rPr>
                <w:rFonts w:ascii="Gill Sans MT" w:eastAsia="Calibri" w:hAnsi="Gill Sans MT" w:cs="Calibri"/>
                <w:color w:val="222222"/>
              </w:rPr>
            </w:pPr>
            <w:r w:rsidRPr="00AA2708">
              <w:rPr>
                <w:rFonts w:ascii="Gill Sans MT" w:eastAsia="Calibri" w:hAnsi="Gill Sans MT" w:cs="Calibri"/>
                <w:color w:val="222222"/>
              </w:rPr>
              <w:t>The correct stationery</w:t>
            </w:r>
            <w:r w:rsidR="00675190" w:rsidRPr="00AA2708">
              <w:rPr>
                <w:rFonts w:ascii="Gill Sans MT" w:eastAsia="Calibri" w:hAnsi="Gill Sans MT" w:cs="Calibri"/>
                <w:color w:val="222222"/>
              </w:rPr>
              <w:t xml:space="preserve"> is available in each exam room (</w:t>
            </w:r>
            <w:r w:rsidRPr="00AA2708">
              <w:rPr>
                <w:rFonts w:ascii="Gill Sans MT" w:eastAsia="Calibri" w:hAnsi="Gill Sans MT" w:cs="Calibri"/>
                <w:color w:val="222222"/>
              </w:rPr>
              <w:t xml:space="preserve">e.g. </w:t>
            </w:r>
            <w:r w:rsidR="00675190" w:rsidRPr="00AA2708">
              <w:rPr>
                <w:rFonts w:ascii="Gill Sans MT" w:eastAsia="Calibri" w:hAnsi="Gill Sans MT" w:cs="Calibri"/>
                <w:color w:val="222222"/>
              </w:rPr>
              <w:t xml:space="preserve">generic answer booklets, </w:t>
            </w:r>
            <w:r w:rsidRPr="00AA2708">
              <w:rPr>
                <w:rFonts w:ascii="Gill Sans MT" w:eastAsia="Calibri" w:hAnsi="Gill Sans MT" w:cs="Calibri"/>
                <w:color w:val="222222"/>
              </w:rPr>
              <w:t>continuation paper, calculators)</w:t>
            </w:r>
            <w:r w:rsidR="00FF7179" w:rsidRPr="00AA2708">
              <w:rPr>
                <w:rFonts w:ascii="Gill Sans MT" w:eastAsia="Calibri" w:hAnsi="Gill Sans MT" w:cs="Calibri"/>
                <w:color w:val="222222"/>
              </w:rPr>
              <w:t>.</w:t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AE975" w14:textId="77777777" w:rsidR="00CF61A1" w:rsidRPr="00AA2708" w:rsidRDefault="00CF61A1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CF61A1" w:rsidRPr="00AA2708" w14:paraId="37BABA50" w14:textId="77777777">
        <w:trPr>
          <w:trHeight w:val="440"/>
        </w:trPr>
        <w:tc>
          <w:tcPr>
            <w:tcW w:w="8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BA7A8" w14:textId="5CD73BE0" w:rsidR="00CF61A1" w:rsidRPr="00AA2708" w:rsidRDefault="0086656D" w:rsidP="0086656D">
            <w:pPr>
              <w:numPr>
                <w:ilvl w:val="0"/>
                <w:numId w:val="2"/>
              </w:numPr>
              <w:contextualSpacing/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</w:rPr>
            </w:pPr>
            <w:r w:rsidRPr="00AA2708">
              <w:rPr>
                <w:rFonts w:ascii="Gill Sans MT" w:eastAsia="Calibri" w:hAnsi="Gill Sans MT" w:cs="Calibri"/>
                <w:color w:val="222222"/>
              </w:rPr>
              <w:t>C</w:t>
            </w:r>
            <w:r w:rsidR="00675190" w:rsidRPr="00AA2708">
              <w:rPr>
                <w:rFonts w:ascii="Gill Sans MT" w:eastAsia="Calibri" w:hAnsi="Gill Sans MT" w:cs="Calibri"/>
                <w:color w:val="222222"/>
              </w:rPr>
              <w:t xml:space="preserve">locks in each exam room are in </w:t>
            </w:r>
            <w:r w:rsidRPr="00AA2708">
              <w:rPr>
                <w:rFonts w:ascii="Gill Sans MT" w:eastAsia="Calibri" w:hAnsi="Gill Sans MT" w:cs="Calibri"/>
                <w:color w:val="222222"/>
              </w:rPr>
              <w:t xml:space="preserve">full </w:t>
            </w:r>
            <w:r w:rsidR="00675190" w:rsidRPr="00AA2708">
              <w:rPr>
                <w:rFonts w:ascii="Gill Sans MT" w:eastAsia="Calibri" w:hAnsi="Gill Sans MT" w:cs="Calibri"/>
                <w:color w:val="222222"/>
              </w:rPr>
              <w:t>working order</w:t>
            </w:r>
            <w:r w:rsidR="00FF7179" w:rsidRPr="00AA2708">
              <w:rPr>
                <w:rFonts w:ascii="Gill Sans MT" w:eastAsia="Calibri" w:hAnsi="Gill Sans MT" w:cs="Calibri"/>
                <w:color w:val="222222"/>
              </w:rPr>
              <w:t>.</w:t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B95B2" w14:textId="77777777" w:rsidR="00CF61A1" w:rsidRPr="00AA2708" w:rsidRDefault="00CF61A1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CF61A1" w:rsidRPr="00AA2708" w14:paraId="16D4EC04" w14:textId="77777777">
        <w:trPr>
          <w:trHeight w:val="440"/>
        </w:trPr>
        <w:tc>
          <w:tcPr>
            <w:tcW w:w="8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A5114" w14:textId="73D2D1C5" w:rsidR="00CF61A1" w:rsidRPr="00AA2708" w:rsidRDefault="00675190" w:rsidP="0086656D">
            <w:pPr>
              <w:numPr>
                <w:ilvl w:val="0"/>
                <w:numId w:val="2"/>
              </w:numPr>
              <w:contextualSpacing/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</w:rPr>
            </w:pPr>
            <w:r w:rsidRPr="00AA2708">
              <w:rPr>
                <w:rFonts w:ascii="Gill Sans MT" w:eastAsia="Calibri" w:hAnsi="Gill Sans MT" w:cs="Calibri"/>
                <w:color w:val="222222"/>
              </w:rPr>
              <w:t>Desks are laid out a</w:t>
            </w:r>
            <w:r w:rsidR="00700A87" w:rsidRPr="00AA2708">
              <w:rPr>
                <w:rFonts w:ascii="Gill Sans MT" w:eastAsia="Calibri" w:hAnsi="Gill Sans MT" w:cs="Calibri"/>
                <w:color w:val="222222"/>
              </w:rPr>
              <w:t xml:space="preserve">ccording to </w:t>
            </w:r>
            <w:r w:rsidRPr="00AA2708">
              <w:rPr>
                <w:rFonts w:ascii="Gill Sans MT" w:eastAsia="Calibri" w:hAnsi="Gill Sans MT" w:cs="Calibri"/>
                <w:color w:val="222222"/>
              </w:rPr>
              <w:t xml:space="preserve">the </w:t>
            </w:r>
            <w:r w:rsidR="00252721" w:rsidRPr="00AA2708">
              <w:rPr>
                <w:rFonts w:ascii="Gill Sans MT" w:eastAsia="Calibri" w:hAnsi="Gill Sans MT" w:cs="Calibri"/>
                <w:color w:val="222222"/>
              </w:rPr>
              <w:t>seating plan</w:t>
            </w:r>
            <w:r w:rsidR="00FF7179" w:rsidRPr="00AA2708">
              <w:rPr>
                <w:rFonts w:ascii="Gill Sans MT" w:eastAsia="Calibri" w:hAnsi="Gill Sans MT" w:cs="Calibri"/>
                <w:color w:val="222222"/>
              </w:rPr>
              <w:t>.</w:t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520B8" w14:textId="77777777" w:rsidR="00CF61A1" w:rsidRPr="00AA2708" w:rsidRDefault="00CF61A1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CF61A1" w:rsidRPr="00AA2708" w14:paraId="47F612E9" w14:textId="77777777">
        <w:trPr>
          <w:trHeight w:val="440"/>
        </w:trPr>
        <w:tc>
          <w:tcPr>
            <w:tcW w:w="8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F1FA3" w14:textId="3AC864C1" w:rsidR="00CF61A1" w:rsidRPr="00AA2708" w:rsidRDefault="00CC0099" w:rsidP="0086656D">
            <w:pPr>
              <w:numPr>
                <w:ilvl w:val="0"/>
                <w:numId w:val="2"/>
              </w:numPr>
              <w:contextualSpacing/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</w:rPr>
            </w:pPr>
            <w:r w:rsidRPr="00AA2708">
              <w:rPr>
                <w:rFonts w:ascii="Gill Sans MT" w:eastAsia="Calibri" w:hAnsi="Gill Sans MT" w:cs="Calibri"/>
                <w:color w:val="222222"/>
              </w:rPr>
              <w:t xml:space="preserve">A copy of the </w:t>
            </w:r>
            <w:r w:rsidRPr="00917CAA">
              <w:rPr>
                <w:rFonts w:ascii="Gill Sans MT" w:eastAsia="Calibri" w:hAnsi="Gill Sans MT" w:cs="Calibri"/>
                <w:color w:val="222222"/>
              </w:rPr>
              <w:t>20</w:t>
            </w:r>
            <w:r w:rsidR="00B04085" w:rsidRPr="00917CAA">
              <w:rPr>
                <w:rFonts w:ascii="Gill Sans MT" w:eastAsia="Calibri" w:hAnsi="Gill Sans MT" w:cs="Calibri"/>
                <w:color w:val="222222"/>
              </w:rPr>
              <w:t>2</w:t>
            </w:r>
            <w:r w:rsidR="00EC093C" w:rsidRPr="00917CAA">
              <w:rPr>
                <w:rFonts w:ascii="Gill Sans MT" w:eastAsia="Calibri" w:hAnsi="Gill Sans MT" w:cs="Calibri"/>
                <w:color w:val="222222"/>
              </w:rPr>
              <w:t>5</w:t>
            </w:r>
            <w:r w:rsidRPr="00917CAA">
              <w:rPr>
                <w:rFonts w:ascii="Gill Sans MT" w:eastAsia="Calibri" w:hAnsi="Gill Sans MT" w:cs="Calibri"/>
                <w:color w:val="222222"/>
              </w:rPr>
              <w:t>/</w:t>
            </w:r>
            <w:r w:rsidR="002760D4" w:rsidRPr="00917CAA">
              <w:rPr>
                <w:rFonts w:ascii="Gill Sans MT" w:eastAsia="Calibri" w:hAnsi="Gill Sans MT" w:cs="Calibri"/>
                <w:color w:val="222222"/>
              </w:rPr>
              <w:t>2</w:t>
            </w:r>
            <w:r w:rsidR="00EC093C" w:rsidRPr="00917CAA">
              <w:rPr>
                <w:rFonts w:ascii="Gill Sans MT" w:eastAsia="Calibri" w:hAnsi="Gill Sans MT" w:cs="Calibri"/>
                <w:color w:val="222222"/>
              </w:rPr>
              <w:t>6</w:t>
            </w:r>
            <w:r w:rsidRPr="00AA2708">
              <w:rPr>
                <w:rFonts w:ascii="Gill Sans MT" w:eastAsia="Calibri" w:hAnsi="Gill Sans MT" w:cs="Calibri"/>
                <w:color w:val="222222"/>
              </w:rPr>
              <w:t xml:space="preserve"> </w:t>
            </w:r>
            <w:r w:rsidR="00252721" w:rsidRPr="00560BFC">
              <w:rPr>
                <w:rFonts w:ascii="Gill Sans MT" w:eastAsia="Calibri" w:hAnsi="Gill Sans MT" w:cs="Calibri"/>
                <w:i/>
                <w:iCs/>
                <w:color w:val="222222"/>
              </w:rPr>
              <w:t>ICE</w:t>
            </w:r>
            <w:r w:rsidR="00252721" w:rsidRPr="00AA2708">
              <w:rPr>
                <w:rFonts w:ascii="Gill Sans MT" w:eastAsia="Calibri" w:hAnsi="Gill Sans MT" w:cs="Calibri"/>
                <w:color w:val="222222"/>
              </w:rPr>
              <w:t xml:space="preserve"> booklet is available in the main exam room(s)</w:t>
            </w:r>
            <w:r w:rsidR="002760D4" w:rsidRPr="00AA2708">
              <w:rPr>
                <w:rFonts w:ascii="Gill Sans MT" w:eastAsia="Calibri" w:hAnsi="Gill Sans MT" w:cs="Calibri"/>
                <w:color w:val="222222"/>
              </w:rPr>
              <w:t xml:space="preserve"> </w:t>
            </w:r>
            <w:r w:rsidR="00BD0825" w:rsidRPr="00C60981">
              <w:rPr>
                <w:rFonts w:ascii="Gill Sans MT" w:eastAsia="Calibri" w:hAnsi="Gill Sans MT" w:cs="Calibri"/>
                <w:color w:val="222222"/>
              </w:rPr>
              <w:t>either</w:t>
            </w:r>
            <w:r w:rsidR="002760D4" w:rsidRPr="00AA2708">
              <w:rPr>
                <w:rFonts w:ascii="Gill Sans MT" w:eastAsia="Calibri" w:hAnsi="Gill Sans MT" w:cs="Calibri"/>
                <w:color w:val="222222"/>
              </w:rPr>
              <w:t xml:space="preserve"> electronically or in hard copy</w:t>
            </w:r>
            <w:r w:rsidR="00FF7179" w:rsidRPr="00AA2708">
              <w:rPr>
                <w:rFonts w:ascii="Gill Sans MT" w:eastAsia="Calibri" w:hAnsi="Gill Sans MT" w:cs="Calibri"/>
                <w:color w:val="222222"/>
              </w:rPr>
              <w:t>.</w:t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D73F4" w14:textId="77777777" w:rsidR="00CF61A1" w:rsidRPr="00AA2708" w:rsidRDefault="00CF61A1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CF61A1" w:rsidRPr="00AA2708" w14:paraId="7E9C868D" w14:textId="77777777">
        <w:trPr>
          <w:trHeight w:val="440"/>
        </w:trPr>
        <w:tc>
          <w:tcPr>
            <w:tcW w:w="8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04D9F" w14:textId="0EACA310" w:rsidR="00CF61A1" w:rsidRPr="00AA2708" w:rsidRDefault="00675190">
            <w:pPr>
              <w:numPr>
                <w:ilvl w:val="0"/>
                <w:numId w:val="2"/>
              </w:numPr>
              <w:contextualSpacing/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</w:rPr>
            </w:pPr>
            <w:r w:rsidRPr="00AA2708">
              <w:rPr>
                <w:rFonts w:ascii="Gill Sans MT" w:eastAsia="Calibri" w:hAnsi="Gill Sans MT" w:cs="Calibri"/>
                <w:color w:val="222222"/>
              </w:rPr>
              <w:t>Invigilators and members of</w:t>
            </w:r>
            <w:r w:rsidR="00252721" w:rsidRPr="00AA2708">
              <w:rPr>
                <w:rFonts w:ascii="Gill Sans MT" w:eastAsia="Calibri" w:hAnsi="Gill Sans MT" w:cs="Calibri"/>
                <w:color w:val="222222"/>
              </w:rPr>
              <w:t xml:space="preserve"> centre</w:t>
            </w:r>
            <w:r w:rsidRPr="00AA2708">
              <w:rPr>
                <w:rFonts w:ascii="Gill Sans MT" w:eastAsia="Calibri" w:hAnsi="Gill Sans MT" w:cs="Calibri"/>
                <w:color w:val="222222"/>
              </w:rPr>
              <w:t xml:space="preserve"> staff facilitating access arrangements are fully aware as to which candidates have </w:t>
            </w:r>
            <w:r w:rsidR="00252721" w:rsidRPr="00AA2708">
              <w:rPr>
                <w:rFonts w:ascii="Gill Sans MT" w:eastAsia="Calibri" w:hAnsi="Gill Sans MT" w:cs="Calibri"/>
                <w:color w:val="222222"/>
              </w:rPr>
              <w:t xml:space="preserve">approved </w:t>
            </w:r>
            <w:r w:rsidRPr="00AA2708">
              <w:rPr>
                <w:rFonts w:ascii="Gill Sans MT" w:eastAsia="Calibri" w:hAnsi="Gill Sans MT" w:cs="Calibri"/>
                <w:color w:val="222222"/>
              </w:rPr>
              <w:t>access arrangements and what those arrangements are</w:t>
            </w:r>
            <w:r w:rsidR="00FF7179" w:rsidRPr="00AA2708">
              <w:rPr>
                <w:rFonts w:ascii="Gill Sans MT" w:eastAsia="Calibri" w:hAnsi="Gill Sans MT" w:cs="Calibri"/>
                <w:color w:val="222222"/>
              </w:rPr>
              <w:t>.</w:t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EAE2C" w14:textId="77777777" w:rsidR="00CF61A1" w:rsidRPr="00AA2708" w:rsidRDefault="00CF61A1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CF61A1" w:rsidRPr="00AA2708" w14:paraId="30ED0070" w14:textId="77777777">
        <w:trPr>
          <w:trHeight w:val="440"/>
        </w:trPr>
        <w:tc>
          <w:tcPr>
            <w:tcW w:w="8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2D4BE" w14:textId="347BC1D7" w:rsidR="00CF61A1" w:rsidRPr="00AA2708" w:rsidRDefault="00675190">
            <w:pPr>
              <w:numPr>
                <w:ilvl w:val="0"/>
                <w:numId w:val="2"/>
              </w:numPr>
              <w:contextualSpacing/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</w:rPr>
            </w:pPr>
            <w:r w:rsidRPr="00AA2708">
              <w:rPr>
                <w:rFonts w:ascii="Gill Sans MT" w:eastAsia="Calibri" w:hAnsi="Gill Sans MT" w:cs="Calibri"/>
                <w:color w:val="222222"/>
              </w:rPr>
              <w:t>Invigilators are</w:t>
            </w:r>
            <w:r w:rsidR="00252721" w:rsidRPr="00AA2708">
              <w:rPr>
                <w:rFonts w:ascii="Gill Sans MT" w:eastAsia="Calibri" w:hAnsi="Gill Sans MT" w:cs="Calibri"/>
                <w:color w:val="222222"/>
              </w:rPr>
              <w:t xml:space="preserve"> fully</w:t>
            </w:r>
            <w:r w:rsidRPr="00AA2708">
              <w:rPr>
                <w:rFonts w:ascii="Gill Sans MT" w:eastAsia="Calibri" w:hAnsi="Gill Sans MT" w:cs="Calibri"/>
                <w:color w:val="222222"/>
              </w:rPr>
              <w:t xml:space="preserve"> aware of </w:t>
            </w:r>
            <w:r w:rsidRPr="00DA67FE">
              <w:rPr>
                <w:rFonts w:ascii="Gill Sans MT" w:eastAsia="Calibri" w:hAnsi="Gill Sans MT" w:cs="Calibri"/>
                <w:color w:val="222222"/>
              </w:rPr>
              <w:t xml:space="preserve">any </w:t>
            </w:r>
            <w:r w:rsidR="009D36B8" w:rsidRPr="00DA67FE">
              <w:rPr>
                <w:rFonts w:ascii="Gill Sans MT" w:eastAsia="Calibri" w:hAnsi="Gill Sans MT" w:cs="Calibri"/>
                <w:color w:val="222222"/>
              </w:rPr>
              <w:t xml:space="preserve">candidates who have </w:t>
            </w:r>
            <w:r w:rsidR="00284C90" w:rsidRPr="00DA67FE">
              <w:rPr>
                <w:rFonts w:ascii="Gill Sans MT" w:eastAsia="Calibri" w:hAnsi="Gill Sans MT" w:cs="Calibri"/>
                <w:color w:val="222222"/>
              </w:rPr>
              <w:t xml:space="preserve">exam </w:t>
            </w:r>
            <w:r w:rsidRPr="00DA67FE">
              <w:rPr>
                <w:rFonts w:ascii="Gill Sans MT" w:eastAsia="Calibri" w:hAnsi="Gill Sans MT" w:cs="Calibri"/>
                <w:color w:val="222222"/>
              </w:rPr>
              <w:t>clash</w:t>
            </w:r>
            <w:r w:rsidR="00284C90" w:rsidRPr="00DA67FE">
              <w:rPr>
                <w:rFonts w:ascii="Gill Sans MT" w:eastAsia="Calibri" w:hAnsi="Gill Sans MT" w:cs="Calibri"/>
                <w:color w:val="222222"/>
              </w:rPr>
              <w:t>es</w:t>
            </w:r>
            <w:r w:rsidRPr="00DA67FE">
              <w:rPr>
                <w:rFonts w:ascii="Gill Sans MT" w:eastAsia="Calibri" w:hAnsi="Gill Sans MT" w:cs="Calibri"/>
                <w:color w:val="222222"/>
              </w:rPr>
              <w:t xml:space="preserve"> so that they can </w:t>
            </w:r>
            <w:r w:rsidR="006A7D4A" w:rsidRPr="00DA67FE">
              <w:rPr>
                <w:rFonts w:ascii="Gill Sans MT" w:eastAsia="Calibri" w:hAnsi="Gill Sans MT" w:cs="Calibri"/>
                <w:color w:val="222222"/>
              </w:rPr>
              <w:t xml:space="preserve">be immediately </w:t>
            </w:r>
            <w:r w:rsidRPr="00DA67FE">
              <w:rPr>
                <w:rFonts w:ascii="Gill Sans MT" w:eastAsia="Calibri" w:hAnsi="Gill Sans MT" w:cs="Calibri"/>
                <w:color w:val="222222"/>
              </w:rPr>
              <w:t>supervised</w:t>
            </w:r>
            <w:r w:rsidRPr="00AA2708">
              <w:rPr>
                <w:rFonts w:ascii="Gill Sans MT" w:eastAsia="Calibri" w:hAnsi="Gill Sans MT" w:cs="Calibri"/>
                <w:color w:val="222222"/>
              </w:rPr>
              <w:t xml:space="preserve"> once the exam has fin</w:t>
            </w:r>
            <w:r w:rsidR="00252721" w:rsidRPr="00AA2708">
              <w:rPr>
                <w:rFonts w:ascii="Gill Sans MT" w:eastAsia="Calibri" w:hAnsi="Gill Sans MT" w:cs="Calibri"/>
                <w:color w:val="222222"/>
              </w:rPr>
              <w:t>ished</w:t>
            </w:r>
            <w:r w:rsidR="0086656D" w:rsidRPr="00AA2708">
              <w:rPr>
                <w:rFonts w:ascii="Gill Sans MT" w:eastAsia="Calibri" w:hAnsi="Gill Sans MT" w:cs="Calibri"/>
                <w:color w:val="222222"/>
              </w:rPr>
              <w:t>,</w:t>
            </w:r>
            <w:r w:rsidR="00252721" w:rsidRPr="00AA2708">
              <w:rPr>
                <w:rFonts w:ascii="Gill Sans MT" w:eastAsia="Calibri" w:hAnsi="Gill Sans MT" w:cs="Calibri"/>
                <w:color w:val="222222"/>
              </w:rPr>
              <w:t xml:space="preserve"> prior to their next exam commencing</w:t>
            </w:r>
            <w:r w:rsidR="00FF7179" w:rsidRPr="00AA2708">
              <w:rPr>
                <w:rFonts w:ascii="Gill Sans MT" w:eastAsia="Calibri" w:hAnsi="Gill Sans MT" w:cs="Calibri"/>
                <w:color w:val="222222"/>
              </w:rPr>
              <w:t>.</w:t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8713C" w14:textId="77777777" w:rsidR="00CF61A1" w:rsidRPr="00AA2708" w:rsidRDefault="00CF61A1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CF61A1" w:rsidRPr="00AA2708" w14:paraId="17EB19CB" w14:textId="77777777">
        <w:trPr>
          <w:trHeight w:val="440"/>
        </w:trPr>
        <w:tc>
          <w:tcPr>
            <w:tcW w:w="8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6830F" w14:textId="0E3415C8" w:rsidR="00CF61A1" w:rsidRPr="002F0984" w:rsidRDefault="00B14E92" w:rsidP="0086656D">
            <w:pPr>
              <w:numPr>
                <w:ilvl w:val="0"/>
                <w:numId w:val="2"/>
              </w:numPr>
              <w:contextualSpacing/>
              <w:jc w:val="both"/>
              <w:rPr>
                <w:rFonts w:ascii="Gill Sans MT" w:eastAsia="Calibri" w:hAnsi="Gill Sans MT" w:cs="Calibri"/>
                <w:color w:val="222222"/>
              </w:rPr>
            </w:pPr>
            <w:r w:rsidRPr="002F0984">
              <w:rPr>
                <w:rFonts w:ascii="Gill Sans MT" w:eastAsia="Calibri" w:hAnsi="Gill Sans MT" w:cs="Calibri"/>
                <w:color w:val="222222"/>
                <w:highlight w:val="yellow"/>
              </w:rPr>
              <w:t>Ensure any word processor to be</w:t>
            </w:r>
            <w:r w:rsidR="002F0984" w:rsidRPr="002F0984">
              <w:rPr>
                <w:rFonts w:ascii="Gill Sans MT" w:eastAsia="Calibri" w:hAnsi="Gill Sans MT" w:cs="Calibri"/>
                <w:color w:val="222222"/>
                <w:highlight w:val="yellow"/>
              </w:rPr>
              <w:t xml:space="preserve"> </w:t>
            </w:r>
            <w:r w:rsidRPr="002F0984">
              <w:rPr>
                <w:rFonts w:ascii="Gill Sans MT" w:eastAsia="Calibri" w:hAnsi="Gill Sans MT" w:cs="Calibri"/>
                <w:color w:val="222222"/>
                <w:highlight w:val="yellow"/>
              </w:rPr>
              <w:t xml:space="preserve">used in an exam meets </w:t>
            </w:r>
            <w:r w:rsidR="00DE7142">
              <w:rPr>
                <w:rFonts w:ascii="Gill Sans MT" w:eastAsia="Calibri" w:hAnsi="Gill Sans MT" w:cs="Calibri"/>
                <w:color w:val="222222"/>
                <w:highlight w:val="yellow"/>
              </w:rPr>
              <w:t xml:space="preserve">all </w:t>
            </w:r>
            <w:r w:rsidRPr="002F0984">
              <w:rPr>
                <w:rFonts w:ascii="Gill Sans MT" w:eastAsia="Calibri" w:hAnsi="Gill Sans MT" w:cs="Calibri"/>
                <w:color w:val="222222"/>
                <w:highlight w:val="yellow"/>
              </w:rPr>
              <w:t xml:space="preserve">the requirements </w:t>
            </w:r>
            <w:r w:rsidR="002F0984" w:rsidRPr="002F0984">
              <w:rPr>
                <w:rFonts w:ascii="Gill Sans MT" w:eastAsia="Calibri" w:hAnsi="Gill Sans MT" w:cs="Calibri"/>
                <w:color w:val="222222"/>
                <w:highlight w:val="yellow"/>
              </w:rPr>
              <w:t xml:space="preserve">as </w:t>
            </w:r>
            <w:r w:rsidRPr="002F0984">
              <w:rPr>
                <w:rFonts w:ascii="Gill Sans MT" w:eastAsia="Calibri" w:hAnsi="Gill Sans MT" w:cs="Calibri"/>
                <w:color w:val="222222"/>
                <w:highlight w:val="yellow"/>
              </w:rPr>
              <w:t xml:space="preserve">detailed in </w:t>
            </w:r>
            <w:r w:rsidR="002F0984" w:rsidRPr="002F0984">
              <w:rPr>
                <w:rFonts w:ascii="Gill Sans MT" w:eastAsia="Calibri" w:hAnsi="Gill Sans MT" w:cs="Calibri"/>
                <w:color w:val="222222"/>
                <w:highlight w:val="yellow"/>
              </w:rPr>
              <w:t xml:space="preserve">paragraph </w:t>
            </w:r>
            <w:r w:rsidRPr="002F0984">
              <w:rPr>
                <w:rFonts w:ascii="Gill Sans MT" w:eastAsia="Calibri" w:hAnsi="Gill Sans MT" w:cs="Calibri"/>
                <w:color w:val="222222"/>
                <w:highlight w:val="yellow"/>
              </w:rPr>
              <w:t xml:space="preserve">14.25 of </w:t>
            </w:r>
            <w:r w:rsidRPr="001D2FA7">
              <w:rPr>
                <w:rFonts w:ascii="Gill Sans MT" w:eastAsia="Calibri" w:hAnsi="Gill Sans MT" w:cs="Calibri"/>
                <w:i/>
                <w:iCs/>
                <w:color w:val="222222"/>
                <w:highlight w:val="yellow"/>
              </w:rPr>
              <w:t>ICE</w:t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E9D08" w14:textId="77777777" w:rsidR="00CF61A1" w:rsidRPr="00AA2708" w:rsidRDefault="00CF61A1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CF61A1" w:rsidRPr="00AA2708" w14:paraId="0947CB49" w14:textId="77777777">
        <w:trPr>
          <w:trHeight w:val="440"/>
        </w:trPr>
        <w:tc>
          <w:tcPr>
            <w:tcW w:w="8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94B14" w14:textId="7A7EC1FF" w:rsidR="00CF61A1" w:rsidRPr="00AA2708" w:rsidRDefault="00252721" w:rsidP="0086656D">
            <w:pPr>
              <w:numPr>
                <w:ilvl w:val="0"/>
                <w:numId w:val="2"/>
              </w:numPr>
              <w:contextualSpacing/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</w:rPr>
            </w:pPr>
            <w:r w:rsidRPr="00AA2708">
              <w:rPr>
                <w:rFonts w:ascii="Gill Sans MT" w:eastAsia="Calibri" w:hAnsi="Gill Sans MT" w:cs="Calibri"/>
                <w:color w:val="222222"/>
              </w:rPr>
              <w:t xml:space="preserve">Where </w:t>
            </w:r>
            <w:r w:rsidR="00675190" w:rsidRPr="00AA2708">
              <w:rPr>
                <w:rFonts w:ascii="Gill Sans MT" w:eastAsia="Calibri" w:hAnsi="Gill Sans MT" w:cs="Calibri"/>
                <w:color w:val="222222"/>
              </w:rPr>
              <w:t xml:space="preserve">technology </w:t>
            </w:r>
            <w:r w:rsidR="0086656D" w:rsidRPr="00AA2708">
              <w:rPr>
                <w:rFonts w:ascii="Gill Sans MT" w:eastAsia="Calibri" w:hAnsi="Gill Sans MT" w:cs="Calibri"/>
                <w:color w:val="222222"/>
              </w:rPr>
              <w:t xml:space="preserve">is </w:t>
            </w:r>
            <w:r w:rsidR="00675190" w:rsidRPr="00AA2708">
              <w:rPr>
                <w:rFonts w:ascii="Gill Sans MT" w:eastAsia="Calibri" w:hAnsi="Gill Sans MT" w:cs="Calibri"/>
                <w:color w:val="222222"/>
              </w:rPr>
              <w:t>to be used in the exam (e.g. CD p</w:t>
            </w:r>
            <w:r w:rsidRPr="00AA2708">
              <w:rPr>
                <w:rFonts w:ascii="Gill Sans MT" w:eastAsia="Calibri" w:hAnsi="Gill Sans MT" w:cs="Calibri"/>
                <w:color w:val="222222"/>
              </w:rPr>
              <w:t>layers</w:t>
            </w:r>
            <w:r w:rsidR="0086656D" w:rsidRPr="00AA2708">
              <w:rPr>
                <w:rFonts w:ascii="Gill Sans MT" w:eastAsia="Calibri" w:hAnsi="Gill Sans MT" w:cs="Calibri"/>
                <w:color w:val="222222"/>
              </w:rPr>
              <w:t xml:space="preserve">, DVD players, </w:t>
            </w:r>
            <w:r w:rsidRPr="00AA2708">
              <w:rPr>
                <w:rFonts w:ascii="Gill Sans MT" w:eastAsia="Calibri" w:hAnsi="Gill Sans MT" w:cs="Calibri"/>
                <w:color w:val="222222"/>
              </w:rPr>
              <w:t>MP3</w:t>
            </w:r>
            <w:r w:rsidR="0086656D" w:rsidRPr="00AA2708">
              <w:rPr>
                <w:rFonts w:ascii="Gill Sans MT" w:eastAsia="Calibri" w:hAnsi="Gill Sans MT" w:cs="Calibri"/>
                <w:color w:val="222222"/>
              </w:rPr>
              <w:t>/4</w:t>
            </w:r>
            <w:r w:rsidRPr="00AA2708">
              <w:rPr>
                <w:rFonts w:ascii="Gill Sans MT" w:eastAsia="Calibri" w:hAnsi="Gill Sans MT" w:cs="Calibri"/>
                <w:color w:val="222222"/>
              </w:rPr>
              <w:t xml:space="preserve"> players</w:t>
            </w:r>
            <w:r w:rsidRPr="00C60981">
              <w:rPr>
                <w:rFonts w:ascii="Gill Sans MT" w:eastAsia="Calibri" w:hAnsi="Gill Sans MT" w:cs="Calibri"/>
                <w:color w:val="222222"/>
              </w:rPr>
              <w:t>)</w:t>
            </w:r>
            <w:r w:rsidR="00BD0825" w:rsidRPr="00C60981">
              <w:rPr>
                <w:rFonts w:ascii="Gill Sans MT" w:eastAsia="Calibri" w:hAnsi="Gill Sans MT" w:cs="Calibri"/>
                <w:color w:val="222222"/>
              </w:rPr>
              <w:t>,</w:t>
            </w:r>
            <w:r w:rsidR="00BD0825">
              <w:rPr>
                <w:rFonts w:ascii="Gill Sans MT" w:eastAsia="Calibri" w:hAnsi="Gill Sans MT" w:cs="Calibri"/>
                <w:color w:val="222222"/>
              </w:rPr>
              <w:t xml:space="preserve"> </w:t>
            </w:r>
            <w:r w:rsidRPr="00AA2708">
              <w:rPr>
                <w:rFonts w:ascii="Gill Sans MT" w:eastAsia="Calibri" w:hAnsi="Gill Sans MT" w:cs="Calibri"/>
                <w:color w:val="222222"/>
              </w:rPr>
              <w:t>it has been checked to make sure it is</w:t>
            </w:r>
            <w:r w:rsidR="00675190" w:rsidRPr="00AA2708">
              <w:rPr>
                <w:rFonts w:ascii="Gill Sans MT" w:eastAsia="Calibri" w:hAnsi="Gill Sans MT" w:cs="Calibri"/>
                <w:color w:val="222222"/>
              </w:rPr>
              <w:t xml:space="preserve"> in good working order</w:t>
            </w:r>
            <w:r w:rsidR="00FF7179" w:rsidRPr="00AA2708">
              <w:rPr>
                <w:rFonts w:ascii="Gill Sans MT" w:eastAsia="Calibri" w:hAnsi="Gill Sans MT" w:cs="Calibri"/>
                <w:color w:val="222222"/>
              </w:rPr>
              <w:t>.</w:t>
            </w:r>
            <w:r w:rsidR="00675190" w:rsidRPr="00AA2708">
              <w:rPr>
                <w:rFonts w:ascii="Gill Sans MT" w:eastAsia="Calibri" w:hAnsi="Gill Sans MT" w:cs="Calibri"/>
                <w:color w:val="222222"/>
              </w:rPr>
              <w:t xml:space="preserve"> </w:t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1F8EF" w14:textId="77777777" w:rsidR="00CF61A1" w:rsidRPr="00AA2708" w:rsidRDefault="00CF61A1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CF61A1" w:rsidRPr="00AA2708" w14:paraId="7A0EE03C" w14:textId="77777777">
        <w:trPr>
          <w:trHeight w:val="440"/>
        </w:trPr>
        <w:tc>
          <w:tcPr>
            <w:tcW w:w="8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E568F" w14:textId="15870B71" w:rsidR="00CF61A1" w:rsidRPr="00AA2708" w:rsidRDefault="00675190">
            <w:pPr>
              <w:numPr>
                <w:ilvl w:val="0"/>
                <w:numId w:val="2"/>
              </w:numPr>
              <w:contextualSpacing/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</w:rPr>
            </w:pPr>
            <w:r w:rsidRPr="00AA2708">
              <w:rPr>
                <w:rFonts w:ascii="Gill Sans MT" w:eastAsia="Calibri" w:hAnsi="Gill Sans MT" w:cs="Calibri"/>
                <w:color w:val="222222"/>
              </w:rPr>
              <w:lastRenderedPageBreak/>
              <w:t xml:space="preserve">Invigilators are fully aware of the </w:t>
            </w:r>
            <w:r w:rsidR="0086656D" w:rsidRPr="00AA2708">
              <w:rPr>
                <w:rFonts w:ascii="Gill Sans MT" w:eastAsia="Calibri" w:hAnsi="Gill Sans MT" w:cs="Calibri"/>
                <w:color w:val="222222"/>
              </w:rPr>
              <w:t xml:space="preserve">centre’s </w:t>
            </w:r>
            <w:r w:rsidRPr="00AA2708">
              <w:rPr>
                <w:rFonts w:ascii="Gill Sans MT" w:eastAsia="Calibri" w:hAnsi="Gill Sans MT" w:cs="Calibri"/>
                <w:color w:val="222222"/>
              </w:rPr>
              <w:t xml:space="preserve">exam contingency plan and emergency </w:t>
            </w:r>
            <w:r w:rsidR="009B0ED2" w:rsidRPr="00AA2708">
              <w:rPr>
                <w:rFonts w:ascii="Gill Sans MT" w:eastAsia="Calibri" w:hAnsi="Gill Sans MT" w:cs="Calibri"/>
                <w:color w:val="222222"/>
              </w:rPr>
              <w:t>evacuation procedures</w:t>
            </w:r>
            <w:r w:rsidR="00FF7179" w:rsidRPr="00AA2708">
              <w:rPr>
                <w:rFonts w:ascii="Gill Sans MT" w:eastAsia="Calibri" w:hAnsi="Gill Sans MT" w:cs="Calibri"/>
                <w:color w:val="222222"/>
              </w:rPr>
              <w:t>.</w:t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B77C7" w14:textId="77777777" w:rsidR="00CF61A1" w:rsidRPr="00AA2708" w:rsidRDefault="00CF61A1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CF61A1" w:rsidRPr="00AA2708" w14:paraId="46A93C5A" w14:textId="77777777">
        <w:trPr>
          <w:trHeight w:val="440"/>
        </w:trPr>
        <w:tc>
          <w:tcPr>
            <w:tcW w:w="8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D60EC" w14:textId="7F2511F7" w:rsidR="00CF61A1" w:rsidRPr="00AA2708" w:rsidRDefault="00252721">
            <w:pPr>
              <w:numPr>
                <w:ilvl w:val="0"/>
                <w:numId w:val="1"/>
              </w:numPr>
              <w:contextualSpacing/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</w:rPr>
            </w:pPr>
            <w:r w:rsidRPr="00AA2708">
              <w:rPr>
                <w:rFonts w:ascii="Gill Sans MT" w:eastAsia="Calibri" w:hAnsi="Gill Sans MT" w:cs="Calibri"/>
                <w:i/>
                <w:color w:val="222222"/>
              </w:rPr>
              <w:t>Warning to Candidates</w:t>
            </w:r>
            <w:r w:rsidRPr="00AA2708">
              <w:rPr>
                <w:rFonts w:ascii="Gill Sans MT" w:eastAsia="Calibri" w:hAnsi="Gill Sans MT" w:cs="Calibri"/>
                <w:color w:val="222222"/>
              </w:rPr>
              <w:t xml:space="preserve"> </w:t>
            </w:r>
            <w:r w:rsidR="004D413B" w:rsidRPr="00AA2708">
              <w:rPr>
                <w:rFonts w:ascii="Gill Sans MT" w:eastAsia="Calibri" w:hAnsi="Gill Sans MT" w:cs="Calibri"/>
                <w:color w:val="222222"/>
              </w:rPr>
              <w:t xml:space="preserve">and </w:t>
            </w:r>
            <w:r w:rsidR="004D413B" w:rsidRPr="00AA2708">
              <w:rPr>
                <w:rFonts w:ascii="Gill Sans MT" w:eastAsia="Calibri" w:hAnsi="Gill Sans MT" w:cs="Calibri"/>
                <w:i/>
                <w:iCs/>
                <w:color w:val="222222"/>
              </w:rPr>
              <w:t>Unauthorised items</w:t>
            </w:r>
            <w:r w:rsidR="004D413B" w:rsidRPr="00AA2708">
              <w:rPr>
                <w:rFonts w:ascii="Gill Sans MT" w:eastAsia="Calibri" w:hAnsi="Gill Sans MT" w:cs="Calibri"/>
                <w:color w:val="222222"/>
              </w:rPr>
              <w:t xml:space="preserve"> </w:t>
            </w:r>
            <w:r w:rsidRPr="00AA2708">
              <w:rPr>
                <w:rFonts w:ascii="Gill Sans MT" w:eastAsia="Calibri" w:hAnsi="Gill Sans MT" w:cs="Calibri"/>
                <w:color w:val="222222"/>
              </w:rPr>
              <w:t>posters are in place outside each exam room</w:t>
            </w:r>
            <w:r w:rsidR="00FF7179" w:rsidRPr="00AA2708">
              <w:rPr>
                <w:rFonts w:ascii="Gill Sans MT" w:eastAsia="Calibri" w:hAnsi="Gill Sans MT" w:cs="Calibri"/>
                <w:color w:val="222222"/>
              </w:rPr>
              <w:t>.</w:t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C12C8" w14:textId="77777777" w:rsidR="00CF61A1" w:rsidRPr="00AA2708" w:rsidRDefault="00CF61A1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CF61A1" w:rsidRPr="00AA2708" w14:paraId="3189DB18" w14:textId="77777777">
        <w:trPr>
          <w:trHeight w:val="440"/>
        </w:trPr>
        <w:tc>
          <w:tcPr>
            <w:tcW w:w="8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D1D4A" w14:textId="2E27BDB2" w:rsidR="00CF61A1" w:rsidRPr="00AA2708" w:rsidRDefault="00675190" w:rsidP="0086656D">
            <w:pPr>
              <w:numPr>
                <w:ilvl w:val="0"/>
                <w:numId w:val="2"/>
              </w:numPr>
              <w:contextualSpacing/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</w:rPr>
            </w:pPr>
            <w:r w:rsidRPr="00AA2708">
              <w:rPr>
                <w:rFonts w:ascii="Gill Sans MT" w:eastAsia="Calibri" w:hAnsi="Gill Sans MT" w:cs="Calibri"/>
                <w:color w:val="222222"/>
              </w:rPr>
              <w:t xml:space="preserve">Invigilators have been reminded that they </w:t>
            </w:r>
            <w:r w:rsidR="0086656D" w:rsidRPr="00AA2708">
              <w:rPr>
                <w:rFonts w:ascii="Gill Sans MT" w:eastAsia="Calibri" w:hAnsi="Gill Sans MT" w:cs="Calibri"/>
                <w:color w:val="222222"/>
              </w:rPr>
              <w:t>must</w:t>
            </w:r>
            <w:r w:rsidRPr="00AA2708">
              <w:rPr>
                <w:rFonts w:ascii="Gill Sans MT" w:eastAsia="Calibri" w:hAnsi="Gill Sans MT" w:cs="Calibri"/>
                <w:color w:val="222222"/>
              </w:rPr>
              <w:t xml:space="preserve"> have mobile phones </w:t>
            </w:r>
            <w:r w:rsidRPr="00C60981">
              <w:rPr>
                <w:rFonts w:ascii="Gill Sans MT" w:eastAsia="Calibri" w:hAnsi="Gill Sans MT" w:cs="Calibri"/>
                <w:color w:val="222222"/>
              </w:rPr>
              <w:t>on the</w:t>
            </w:r>
            <w:r w:rsidR="00BD0825" w:rsidRPr="00C60981">
              <w:rPr>
                <w:rFonts w:ascii="Gill Sans MT" w:eastAsia="Calibri" w:hAnsi="Gill Sans MT" w:cs="Calibri"/>
                <w:color w:val="222222"/>
              </w:rPr>
              <w:t>ir person</w:t>
            </w:r>
            <w:r w:rsidRPr="00AA2708">
              <w:rPr>
                <w:rFonts w:ascii="Gill Sans MT" w:eastAsia="Calibri" w:hAnsi="Gill Sans MT" w:cs="Calibri"/>
                <w:color w:val="222222"/>
              </w:rPr>
              <w:t xml:space="preserve"> in the exam room </w:t>
            </w:r>
            <w:r w:rsidR="001A0F47">
              <w:rPr>
                <w:rFonts w:ascii="Gill Sans MT" w:eastAsia="Calibri" w:hAnsi="Gill Sans MT" w:cs="Calibri"/>
                <w:color w:val="222222"/>
              </w:rPr>
              <w:t xml:space="preserve">only </w:t>
            </w:r>
            <w:r w:rsidRPr="00AA2708">
              <w:rPr>
                <w:rFonts w:ascii="Gill Sans MT" w:eastAsia="Calibri" w:hAnsi="Gill Sans MT" w:cs="Calibri"/>
                <w:color w:val="222222"/>
              </w:rPr>
              <w:t>for use in an emergency or to summon assistance</w:t>
            </w:r>
            <w:r w:rsidR="0086656D" w:rsidRPr="00AA2708">
              <w:rPr>
                <w:rFonts w:ascii="Gill Sans MT" w:eastAsia="Calibri" w:hAnsi="Gill Sans MT" w:cs="Calibri"/>
                <w:color w:val="222222"/>
              </w:rPr>
              <w:t>. T</w:t>
            </w:r>
            <w:r w:rsidRPr="00AA2708">
              <w:rPr>
                <w:rFonts w:ascii="Gill Sans MT" w:eastAsia="Calibri" w:hAnsi="Gill Sans MT" w:cs="Calibri"/>
                <w:color w:val="222222"/>
              </w:rPr>
              <w:t>hey have been asked to check that they ha</w:t>
            </w:r>
            <w:r w:rsidR="00252721" w:rsidRPr="00AA2708">
              <w:rPr>
                <w:rFonts w:ascii="Gill Sans MT" w:eastAsia="Calibri" w:hAnsi="Gill Sans MT" w:cs="Calibri"/>
                <w:color w:val="222222"/>
              </w:rPr>
              <w:t>ve been switched to silent mode</w:t>
            </w:r>
            <w:r w:rsidR="00FF7179" w:rsidRPr="00AA2708">
              <w:rPr>
                <w:rFonts w:ascii="Gill Sans MT" w:eastAsia="Calibri" w:hAnsi="Gill Sans MT" w:cs="Calibri"/>
                <w:color w:val="222222"/>
              </w:rPr>
              <w:t>.</w:t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97C7F" w14:textId="77777777" w:rsidR="00CF61A1" w:rsidRPr="00AA2708" w:rsidRDefault="00CF61A1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CF61A1" w:rsidRPr="00AA2708" w14:paraId="2DB93E63" w14:textId="77777777">
        <w:trPr>
          <w:trHeight w:val="440"/>
        </w:trPr>
        <w:tc>
          <w:tcPr>
            <w:tcW w:w="8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70216" w14:textId="129C0A55" w:rsidR="00CF61A1" w:rsidRPr="00AA2708" w:rsidRDefault="00675190" w:rsidP="0086656D">
            <w:pPr>
              <w:numPr>
                <w:ilvl w:val="0"/>
                <w:numId w:val="2"/>
              </w:numPr>
              <w:contextualSpacing/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</w:rPr>
            </w:pPr>
            <w:r w:rsidRPr="00AA2708">
              <w:rPr>
                <w:rFonts w:ascii="Gill Sans MT" w:eastAsia="Calibri" w:hAnsi="Gill Sans MT" w:cs="Calibri"/>
                <w:color w:val="222222"/>
              </w:rPr>
              <w:t xml:space="preserve">All non-examination </w:t>
            </w:r>
            <w:r w:rsidR="00D809FD">
              <w:rPr>
                <w:rFonts w:ascii="Gill Sans MT" w:eastAsia="Calibri" w:hAnsi="Gill Sans MT" w:cs="Calibri"/>
                <w:color w:val="222222"/>
              </w:rPr>
              <w:t xml:space="preserve">and </w:t>
            </w:r>
            <w:r w:rsidRPr="00AA2708">
              <w:rPr>
                <w:rFonts w:ascii="Gill Sans MT" w:eastAsia="Calibri" w:hAnsi="Gill Sans MT" w:cs="Calibri"/>
                <w:color w:val="222222"/>
              </w:rPr>
              <w:t>subject</w:t>
            </w:r>
            <w:r w:rsidR="0086656D" w:rsidRPr="00AA2708">
              <w:rPr>
                <w:rFonts w:ascii="Gill Sans MT" w:eastAsia="Calibri" w:hAnsi="Gill Sans MT" w:cs="Calibri"/>
                <w:color w:val="222222"/>
              </w:rPr>
              <w:t>-</w:t>
            </w:r>
            <w:r w:rsidRPr="00AA2708">
              <w:rPr>
                <w:rFonts w:ascii="Gill Sans MT" w:eastAsia="Calibri" w:hAnsi="Gill Sans MT" w:cs="Calibri"/>
                <w:color w:val="222222"/>
              </w:rPr>
              <w:t xml:space="preserve">specific materials have been removed from the walls of </w:t>
            </w:r>
            <w:r w:rsidR="0086656D" w:rsidRPr="00AA2708">
              <w:rPr>
                <w:rFonts w:ascii="Gill Sans MT" w:eastAsia="Calibri" w:hAnsi="Gill Sans MT" w:cs="Calibri"/>
                <w:color w:val="222222"/>
              </w:rPr>
              <w:t>the</w:t>
            </w:r>
            <w:r w:rsidRPr="00AA2708">
              <w:rPr>
                <w:rFonts w:ascii="Gill Sans MT" w:eastAsia="Calibri" w:hAnsi="Gill Sans MT" w:cs="Calibri"/>
                <w:color w:val="222222"/>
              </w:rPr>
              <w:t xml:space="preserve"> exam room</w:t>
            </w:r>
            <w:r w:rsidR="0086656D" w:rsidRPr="00AA2708">
              <w:rPr>
                <w:rFonts w:ascii="Gill Sans MT" w:eastAsia="Calibri" w:hAnsi="Gill Sans MT" w:cs="Calibri"/>
                <w:color w:val="222222"/>
              </w:rPr>
              <w:t>(s)</w:t>
            </w:r>
            <w:r w:rsidR="00FF7179" w:rsidRPr="00AA2708">
              <w:rPr>
                <w:rFonts w:ascii="Gill Sans MT" w:eastAsia="Calibri" w:hAnsi="Gill Sans MT" w:cs="Calibri"/>
                <w:color w:val="222222"/>
              </w:rPr>
              <w:t>.</w:t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7BBB7" w14:textId="77777777" w:rsidR="00CF61A1" w:rsidRPr="00AA2708" w:rsidRDefault="00CF61A1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CF61A1" w:rsidRPr="00AA2708" w14:paraId="44EB19D5" w14:textId="77777777">
        <w:trPr>
          <w:trHeight w:val="440"/>
        </w:trPr>
        <w:tc>
          <w:tcPr>
            <w:tcW w:w="8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2A05E" w14:textId="6BE53E8F" w:rsidR="00CF61A1" w:rsidRPr="00AA2708" w:rsidRDefault="00675190" w:rsidP="002E3B60">
            <w:pPr>
              <w:numPr>
                <w:ilvl w:val="0"/>
                <w:numId w:val="3"/>
              </w:numPr>
              <w:contextualSpacing/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</w:rPr>
            </w:pPr>
            <w:r w:rsidRPr="00AA2708">
              <w:rPr>
                <w:rFonts w:ascii="Gill Sans MT" w:eastAsia="Calibri" w:hAnsi="Gill Sans MT" w:cs="Calibri"/>
                <w:color w:val="222222"/>
              </w:rPr>
              <w:t xml:space="preserve">A sweep </w:t>
            </w:r>
            <w:r w:rsidR="002E3B60" w:rsidRPr="00AA2708">
              <w:rPr>
                <w:rFonts w:ascii="Gill Sans MT" w:eastAsia="Calibri" w:hAnsi="Gill Sans MT" w:cs="Calibri"/>
                <w:color w:val="222222"/>
              </w:rPr>
              <w:t xml:space="preserve">of the exam room </w:t>
            </w:r>
            <w:r w:rsidRPr="00AA2708">
              <w:rPr>
                <w:rFonts w:ascii="Gill Sans MT" w:eastAsia="Calibri" w:hAnsi="Gill Sans MT" w:cs="Calibri"/>
                <w:color w:val="222222"/>
              </w:rPr>
              <w:t xml:space="preserve">for unauthorised materials </w:t>
            </w:r>
            <w:r w:rsidR="00BD0825" w:rsidRPr="00C60981">
              <w:rPr>
                <w:rFonts w:ascii="Gill Sans MT" w:eastAsia="Calibri" w:hAnsi="Gill Sans MT" w:cs="Calibri"/>
                <w:b/>
                <w:bCs/>
                <w:color w:val="222222"/>
              </w:rPr>
              <w:t>must</w:t>
            </w:r>
            <w:r w:rsidR="00BD0825" w:rsidRPr="00C60981">
              <w:rPr>
                <w:rFonts w:ascii="Gill Sans MT" w:eastAsia="Calibri" w:hAnsi="Gill Sans MT" w:cs="Calibri"/>
                <w:color w:val="222222"/>
              </w:rPr>
              <w:t xml:space="preserve"> be conducted</w:t>
            </w:r>
            <w:r w:rsidR="00BD0825">
              <w:rPr>
                <w:rFonts w:ascii="Gill Sans MT" w:eastAsia="Calibri" w:hAnsi="Gill Sans MT" w:cs="Calibri"/>
                <w:color w:val="222222"/>
              </w:rPr>
              <w:t xml:space="preserve"> </w:t>
            </w:r>
            <w:r w:rsidR="002E3B60" w:rsidRPr="00AA2708">
              <w:rPr>
                <w:rFonts w:ascii="Gill Sans MT" w:eastAsia="Calibri" w:hAnsi="Gill Sans MT" w:cs="Calibri"/>
                <w:b/>
                <w:color w:val="222222"/>
              </w:rPr>
              <w:t>prior to</w:t>
            </w:r>
            <w:r w:rsidR="002E3B60" w:rsidRPr="00AA2708">
              <w:rPr>
                <w:rFonts w:ascii="Gill Sans MT" w:eastAsia="Calibri" w:hAnsi="Gill Sans MT" w:cs="Calibri"/>
                <w:color w:val="222222"/>
              </w:rPr>
              <w:t xml:space="preserve"> the</w:t>
            </w:r>
            <w:r w:rsidRPr="00AA2708">
              <w:rPr>
                <w:rFonts w:ascii="Gill Sans MT" w:eastAsia="Calibri" w:hAnsi="Gill Sans MT" w:cs="Calibri"/>
                <w:color w:val="222222"/>
              </w:rPr>
              <w:t xml:space="preserve"> exam commencing</w:t>
            </w:r>
            <w:r w:rsidR="002E3B60" w:rsidRPr="00AA2708">
              <w:rPr>
                <w:rFonts w:ascii="Gill Sans MT" w:eastAsia="Calibri" w:hAnsi="Gill Sans MT" w:cs="Calibri"/>
                <w:color w:val="222222"/>
              </w:rPr>
              <w:t xml:space="preserve"> and </w:t>
            </w:r>
            <w:r w:rsidR="002E3B60" w:rsidRPr="00AA2708">
              <w:rPr>
                <w:rFonts w:ascii="Gill Sans MT" w:eastAsia="Calibri" w:hAnsi="Gill Sans MT" w:cs="Calibri"/>
                <w:b/>
                <w:color w:val="222222"/>
              </w:rPr>
              <w:t>before</w:t>
            </w:r>
            <w:r w:rsidRPr="00AA2708">
              <w:rPr>
                <w:rFonts w:ascii="Gill Sans MT" w:eastAsia="Calibri" w:hAnsi="Gill Sans MT" w:cs="Calibri"/>
                <w:color w:val="222222"/>
              </w:rPr>
              <w:t xml:space="preserve"> candidates have sat down</w:t>
            </w:r>
            <w:r w:rsidR="002E3B60" w:rsidRPr="00AA2708">
              <w:rPr>
                <w:rFonts w:ascii="Gill Sans MT" w:eastAsia="Calibri" w:hAnsi="Gill Sans MT" w:cs="Calibri"/>
                <w:color w:val="222222"/>
              </w:rPr>
              <w:t xml:space="preserve">. </w:t>
            </w:r>
            <w:r w:rsidR="00C55841" w:rsidRPr="00AA2708">
              <w:rPr>
                <w:rFonts w:ascii="Gill Sans MT" w:eastAsia="Calibri" w:hAnsi="Gill Sans MT" w:cs="Calibri"/>
                <w:color w:val="222222"/>
              </w:rPr>
              <w:br/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F0977" w14:textId="77777777" w:rsidR="00CF61A1" w:rsidRPr="00AA2708" w:rsidRDefault="00CF61A1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CF61A1" w:rsidRPr="00AA2708" w14:paraId="2CCC600A" w14:textId="77777777">
        <w:trPr>
          <w:trHeight w:val="440"/>
        </w:trPr>
        <w:tc>
          <w:tcPr>
            <w:tcW w:w="8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AE71C" w14:textId="04DBE589" w:rsidR="00CF61A1" w:rsidRPr="00AA2708" w:rsidRDefault="00675190">
            <w:pPr>
              <w:numPr>
                <w:ilvl w:val="0"/>
                <w:numId w:val="2"/>
              </w:numPr>
              <w:contextualSpacing/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</w:rPr>
            </w:pPr>
            <w:r w:rsidRPr="00AA2708">
              <w:rPr>
                <w:rFonts w:ascii="Gill Sans MT" w:eastAsia="Calibri" w:hAnsi="Gill Sans MT" w:cs="Calibri"/>
                <w:color w:val="222222"/>
              </w:rPr>
              <w:t>Procedures are in place for identifying all candidates ahead of the exam, including an ID check of any private candidates</w:t>
            </w:r>
            <w:r w:rsidR="00252721" w:rsidRPr="00AA2708">
              <w:rPr>
                <w:rFonts w:ascii="Gill Sans MT" w:eastAsia="Calibri" w:hAnsi="Gill Sans MT" w:cs="Calibri"/>
                <w:color w:val="222222"/>
              </w:rPr>
              <w:t xml:space="preserve"> or transferred candidates</w:t>
            </w:r>
            <w:r w:rsidR="00FF7179" w:rsidRPr="00AA2708">
              <w:rPr>
                <w:rFonts w:ascii="Gill Sans MT" w:eastAsia="Calibri" w:hAnsi="Gill Sans MT" w:cs="Calibri"/>
                <w:color w:val="222222"/>
              </w:rPr>
              <w:t>.</w:t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0D1C5" w14:textId="77777777" w:rsidR="00CF61A1" w:rsidRPr="00AA2708" w:rsidRDefault="00CF61A1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CF61A1" w:rsidRPr="00AA2708" w14:paraId="79F478A5" w14:textId="77777777">
        <w:trPr>
          <w:trHeight w:val="440"/>
        </w:trPr>
        <w:tc>
          <w:tcPr>
            <w:tcW w:w="8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D21A5" w14:textId="66F351F5" w:rsidR="00CF61A1" w:rsidRPr="00AA2708" w:rsidRDefault="0086656D" w:rsidP="0086656D">
            <w:pPr>
              <w:numPr>
                <w:ilvl w:val="0"/>
                <w:numId w:val="2"/>
              </w:numPr>
              <w:contextualSpacing/>
              <w:jc w:val="both"/>
              <w:rPr>
                <w:rFonts w:ascii="Gill Sans MT" w:eastAsia="Calibri" w:hAnsi="Gill Sans MT" w:cs="Calibri"/>
                <w:color w:val="222222"/>
              </w:rPr>
            </w:pPr>
            <w:r w:rsidRPr="00AA2708">
              <w:rPr>
                <w:rFonts w:ascii="Gill Sans MT" w:eastAsia="Calibri" w:hAnsi="Gill Sans MT" w:cs="Calibri"/>
                <w:color w:val="222222"/>
              </w:rPr>
              <w:t>I</w:t>
            </w:r>
            <w:r w:rsidR="00252721" w:rsidRPr="00AA2708">
              <w:rPr>
                <w:rFonts w:ascii="Gill Sans MT" w:eastAsia="Calibri" w:hAnsi="Gill Sans MT" w:cs="Calibri"/>
                <w:color w:val="222222"/>
              </w:rPr>
              <w:t>nvigilators</w:t>
            </w:r>
            <w:r w:rsidR="00675190" w:rsidRPr="00AA2708">
              <w:rPr>
                <w:rFonts w:ascii="Gill Sans MT" w:eastAsia="Calibri" w:hAnsi="Gill Sans MT" w:cs="Calibri"/>
                <w:color w:val="222222"/>
              </w:rPr>
              <w:t xml:space="preserve"> and exams office staff are aware of the protocol in the unlikely event of a suspected question paper error being identified</w:t>
            </w:r>
            <w:r w:rsidR="00FF7179" w:rsidRPr="00AA2708">
              <w:rPr>
                <w:rFonts w:ascii="Gill Sans MT" w:eastAsia="Calibri" w:hAnsi="Gill Sans MT" w:cs="Calibri"/>
                <w:color w:val="222222"/>
              </w:rPr>
              <w:t>.</w:t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091C1" w14:textId="77777777" w:rsidR="00CF61A1" w:rsidRPr="00AA2708" w:rsidRDefault="00CF61A1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CF61A1" w:rsidRPr="00AA2708" w14:paraId="5B8BA984" w14:textId="77777777">
        <w:trPr>
          <w:trHeight w:val="440"/>
        </w:trPr>
        <w:tc>
          <w:tcPr>
            <w:tcW w:w="8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5427C" w14:textId="461782AE" w:rsidR="00CF61A1" w:rsidRPr="00AA2708" w:rsidRDefault="0086656D" w:rsidP="0086656D">
            <w:pPr>
              <w:numPr>
                <w:ilvl w:val="0"/>
                <w:numId w:val="2"/>
              </w:numPr>
              <w:contextualSpacing/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</w:rPr>
            </w:pPr>
            <w:r w:rsidRPr="00C60981">
              <w:rPr>
                <w:rFonts w:ascii="Gill Sans MT" w:eastAsia="Calibri" w:hAnsi="Gill Sans MT" w:cs="Calibri"/>
                <w:color w:val="222222"/>
              </w:rPr>
              <w:t>C</w:t>
            </w:r>
            <w:r w:rsidR="00675190" w:rsidRPr="00C60981">
              <w:rPr>
                <w:rFonts w:ascii="Gill Sans MT" w:eastAsia="Calibri" w:hAnsi="Gill Sans MT" w:cs="Calibri"/>
                <w:color w:val="222222"/>
              </w:rPr>
              <w:t>entre</w:t>
            </w:r>
            <w:r w:rsidR="00C60981" w:rsidRPr="00C60981">
              <w:rPr>
                <w:rFonts w:ascii="Gill Sans MT" w:eastAsia="Calibri" w:hAnsi="Gill Sans MT" w:cs="Calibri"/>
                <w:color w:val="222222"/>
              </w:rPr>
              <w:t xml:space="preserve"> </w:t>
            </w:r>
            <w:r w:rsidR="00675190" w:rsidRPr="00C60981">
              <w:rPr>
                <w:rFonts w:ascii="Gill Sans MT" w:eastAsia="Calibri" w:hAnsi="Gill Sans MT" w:cs="Calibri"/>
                <w:color w:val="222222"/>
              </w:rPr>
              <w:t>issued</w:t>
            </w:r>
            <w:r w:rsidR="00675190" w:rsidRPr="00AA2708">
              <w:rPr>
                <w:rFonts w:ascii="Gill Sans MT" w:eastAsia="Calibri" w:hAnsi="Gill Sans MT" w:cs="Calibri"/>
                <w:color w:val="222222"/>
              </w:rPr>
              <w:t xml:space="preserve"> formula</w:t>
            </w:r>
            <w:r w:rsidR="009C2006" w:rsidRPr="00AA2708">
              <w:rPr>
                <w:rFonts w:ascii="Gill Sans MT" w:eastAsia="Calibri" w:hAnsi="Gill Sans MT" w:cs="Calibri"/>
                <w:color w:val="222222"/>
              </w:rPr>
              <w:t>e</w:t>
            </w:r>
            <w:r w:rsidR="00675190" w:rsidRPr="00AA2708">
              <w:rPr>
                <w:rFonts w:ascii="Gill Sans MT" w:eastAsia="Calibri" w:hAnsi="Gill Sans MT" w:cs="Calibri"/>
                <w:color w:val="222222"/>
              </w:rPr>
              <w:t xml:space="preserve"> booklets, data sheets, set texts etc</w:t>
            </w:r>
            <w:r w:rsidR="00252721" w:rsidRPr="00AA2708">
              <w:rPr>
                <w:rFonts w:ascii="Gill Sans MT" w:eastAsia="Calibri" w:hAnsi="Gill Sans MT" w:cs="Calibri"/>
                <w:color w:val="222222"/>
              </w:rPr>
              <w:t>.</w:t>
            </w:r>
            <w:r w:rsidR="00675190" w:rsidRPr="00AA2708">
              <w:rPr>
                <w:rFonts w:ascii="Gill Sans MT" w:eastAsia="Calibri" w:hAnsi="Gill Sans MT" w:cs="Calibri"/>
                <w:color w:val="222222"/>
              </w:rPr>
              <w:t xml:space="preserve"> </w:t>
            </w:r>
            <w:r w:rsidRPr="00AA2708">
              <w:rPr>
                <w:rFonts w:ascii="Gill Sans MT" w:eastAsia="Calibri" w:hAnsi="Gill Sans MT" w:cs="Calibri"/>
                <w:color w:val="222222"/>
              </w:rPr>
              <w:t xml:space="preserve">have been checked to ensure they </w:t>
            </w:r>
            <w:r w:rsidR="00675190" w:rsidRPr="00AA2708">
              <w:rPr>
                <w:rFonts w:ascii="Gill Sans MT" w:eastAsia="Calibri" w:hAnsi="Gill Sans MT" w:cs="Calibri"/>
                <w:color w:val="222222"/>
              </w:rPr>
              <w:t>are clean and free of annotations</w:t>
            </w:r>
            <w:r w:rsidR="00FF7179" w:rsidRPr="00AA2708">
              <w:rPr>
                <w:rFonts w:ascii="Gill Sans MT" w:eastAsia="Calibri" w:hAnsi="Gill Sans MT" w:cs="Calibri"/>
                <w:color w:val="222222"/>
              </w:rPr>
              <w:t>.</w:t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4624B" w14:textId="77777777" w:rsidR="00CF61A1" w:rsidRPr="00AA2708" w:rsidRDefault="00CF61A1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</w:tbl>
    <w:p w14:paraId="17F317BB" w14:textId="77777777" w:rsidR="00CF61A1" w:rsidRPr="00AA2708" w:rsidRDefault="00CF61A1">
      <w:pPr>
        <w:rPr>
          <w:rFonts w:ascii="Gill Sans MT" w:eastAsia="Calibri" w:hAnsi="Gill Sans MT" w:cs="Calibri"/>
        </w:rPr>
      </w:pPr>
    </w:p>
    <w:p w14:paraId="7EA49FE5" w14:textId="492C0FF5" w:rsidR="00AB4508" w:rsidRPr="00AA2708" w:rsidRDefault="00AB4508">
      <w:pPr>
        <w:rPr>
          <w:rFonts w:ascii="Gill Sans MT" w:eastAsia="Calibri" w:hAnsi="Gill Sans MT" w:cs="Calibri"/>
        </w:rPr>
      </w:pPr>
    </w:p>
    <w:p w14:paraId="3A6D07D1" w14:textId="03D1A04A" w:rsidR="0044283B" w:rsidRPr="00AA2708" w:rsidRDefault="0044283B">
      <w:pPr>
        <w:rPr>
          <w:rFonts w:ascii="Gill Sans MT" w:eastAsia="Calibri" w:hAnsi="Gill Sans MT" w:cs="Calibri"/>
        </w:rPr>
      </w:pPr>
    </w:p>
    <w:p w14:paraId="1BFEF5AD" w14:textId="1F23A991" w:rsidR="0044283B" w:rsidRPr="00AA2708" w:rsidRDefault="0044283B">
      <w:pPr>
        <w:rPr>
          <w:rFonts w:ascii="Gill Sans MT" w:eastAsia="Calibri" w:hAnsi="Gill Sans MT" w:cs="Calibri"/>
        </w:rPr>
      </w:pPr>
    </w:p>
    <w:p w14:paraId="362CF099" w14:textId="7516FE03" w:rsidR="0044283B" w:rsidRPr="00AA2708" w:rsidRDefault="0044283B">
      <w:pPr>
        <w:rPr>
          <w:rFonts w:ascii="Gill Sans MT" w:eastAsia="Calibri" w:hAnsi="Gill Sans MT" w:cs="Calibri"/>
        </w:rPr>
      </w:pPr>
    </w:p>
    <w:p w14:paraId="0E1BB087" w14:textId="574FF333" w:rsidR="0044283B" w:rsidRPr="00AA2708" w:rsidRDefault="0044283B">
      <w:pPr>
        <w:rPr>
          <w:rFonts w:ascii="Gill Sans MT" w:eastAsia="Calibri" w:hAnsi="Gill Sans MT" w:cs="Calibri"/>
        </w:rPr>
      </w:pPr>
    </w:p>
    <w:p w14:paraId="3131C24C" w14:textId="5CF79E1F" w:rsidR="0044283B" w:rsidRPr="00AA2708" w:rsidRDefault="0044283B">
      <w:pPr>
        <w:rPr>
          <w:rFonts w:ascii="Gill Sans MT" w:eastAsia="Calibri" w:hAnsi="Gill Sans MT" w:cs="Calibri"/>
        </w:rPr>
      </w:pPr>
    </w:p>
    <w:p w14:paraId="2279F42A" w14:textId="3B98AE20" w:rsidR="0044283B" w:rsidRPr="00AA2708" w:rsidRDefault="0044283B">
      <w:pPr>
        <w:rPr>
          <w:rFonts w:ascii="Gill Sans MT" w:eastAsia="Calibri" w:hAnsi="Gill Sans MT" w:cs="Calibri"/>
        </w:rPr>
      </w:pPr>
    </w:p>
    <w:p w14:paraId="6B5CC44F" w14:textId="60E3FDDD" w:rsidR="0044283B" w:rsidRPr="00AA2708" w:rsidRDefault="0044283B">
      <w:pPr>
        <w:rPr>
          <w:rFonts w:ascii="Gill Sans MT" w:eastAsia="Calibri" w:hAnsi="Gill Sans MT" w:cs="Calibri"/>
        </w:rPr>
      </w:pPr>
    </w:p>
    <w:p w14:paraId="1B49949E" w14:textId="70D72000" w:rsidR="00AB4508" w:rsidRPr="00AA2708" w:rsidRDefault="00AB4508">
      <w:pPr>
        <w:rPr>
          <w:rFonts w:ascii="Gill Sans MT" w:eastAsia="Calibri" w:hAnsi="Gill Sans MT" w:cs="Calibri"/>
        </w:rPr>
      </w:pPr>
    </w:p>
    <w:p w14:paraId="07F39F75" w14:textId="2838FDEF" w:rsidR="00AB4508" w:rsidRPr="00AA2708" w:rsidRDefault="00AB4508">
      <w:pPr>
        <w:rPr>
          <w:rFonts w:ascii="Gill Sans MT" w:eastAsia="Calibri" w:hAnsi="Gill Sans MT" w:cs="Calibri"/>
        </w:rPr>
      </w:pPr>
    </w:p>
    <w:p w14:paraId="2D7276AB" w14:textId="1B3F447B" w:rsidR="00AB4508" w:rsidRPr="00AA2708" w:rsidRDefault="00AB4508">
      <w:pPr>
        <w:rPr>
          <w:rFonts w:ascii="Gill Sans MT" w:eastAsia="Calibri" w:hAnsi="Gill Sans MT" w:cs="Calibri"/>
        </w:rPr>
      </w:pPr>
    </w:p>
    <w:p w14:paraId="6532EBA9" w14:textId="6D87AF73" w:rsidR="00AB4508" w:rsidRPr="00AA2708" w:rsidRDefault="00AB4508">
      <w:pPr>
        <w:rPr>
          <w:rFonts w:ascii="Gill Sans MT" w:eastAsia="Calibri" w:hAnsi="Gill Sans MT" w:cs="Calibri"/>
        </w:rPr>
      </w:pPr>
    </w:p>
    <w:p w14:paraId="0962AEB0" w14:textId="29D45C99" w:rsidR="00AB4508" w:rsidRPr="00AA2708" w:rsidRDefault="00AB4508">
      <w:pPr>
        <w:rPr>
          <w:rFonts w:ascii="Gill Sans MT" w:eastAsia="Calibri" w:hAnsi="Gill Sans MT" w:cs="Calibri"/>
        </w:rPr>
      </w:pPr>
    </w:p>
    <w:p w14:paraId="52F11812" w14:textId="0635571D" w:rsidR="00AB4508" w:rsidRPr="00AA2708" w:rsidRDefault="00AB4508">
      <w:pPr>
        <w:rPr>
          <w:rFonts w:ascii="Gill Sans MT" w:eastAsia="Calibri" w:hAnsi="Gill Sans MT" w:cs="Calibri"/>
        </w:rPr>
      </w:pPr>
    </w:p>
    <w:p w14:paraId="475BAE94" w14:textId="234542B4" w:rsidR="00AB4508" w:rsidRPr="00AA2708" w:rsidRDefault="00AB4508">
      <w:pPr>
        <w:rPr>
          <w:rFonts w:ascii="Gill Sans MT" w:eastAsia="Calibri" w:hAnsi="Gill Sans MT" w:cs="Calibri"/>
        </w:rPr>
      </w:pPr>
    </w:p>
    <w:p w14:paraId="331CAC30" w14:textId="6E067B23" w:rsidR="00AB4508" w:rsidRPr="00AA2708" w:rsidRDefault="00AB4508">
      <w:pPr>
        <w:rPr>
          <w:rFonts w:ascii="Gill Sans MT" w:eastAsia="Calibri" w:hAnsi="Gill Sans MT" w:cs="Calibri"/>
        </w:rPr>
      </w:pPr>
    </w:p>
    <w:p w14:paraId="09AED56B" w14:textId="133E2C56" w:rsidR="00AB4508" w:rsidRPr="00AA2708" w:rsidRDefault="00AB4508">
      <w:pPr>
        <w:rPr>
          <w:rFonts w:ascii="Gill Sans MT" w:eastAsia="Calibri" w:hAnsi="Gill Sans MT" w:cs="Calibri"/>
        </w:rPr>
      </w:pPr>
    </w:p>
    <w:p w14:paraId="53379723" w14:textId="03B79BA5" w:rsidR="00AB4508" w:rsidRPr="00AB4508" w:rsidRDefault="00AB4508">
      <w:pPr>
        <w:rPr>
          <w:rFonts w:ascii="Gill Sans MT" w:eastAsia="Calibri" w:hAnsi="Gill Sans MT" w:cs="Calibri"/>
          <w:sz w:val="20"/>
          <w:szCs w:val="20"/>
        </w:rPr>
      </w:pPr>
      <w:r w:rsidRPr="00AA2708">
        <w:rPr>
          <w:rFonts w:ascii="Gill Sans MT" w:eastAsia="Calibri" w:hAnsi="Gill Sans MT" w:cs="Calibri"/>
          <w:sz w:val="20"/>
          <w:szCs w:val="20"/>
        </w:rPr>
        <w:t xml:space="preserve">Effective from </w:t>
      </w:r>
      <w:r w:rsidR="00C55841" w:rsidRPr="00AA2708">
        <w:rPr>
          <w:rFonts w:ascii="Gill Sans MT" w:eastAsia="Calibri" w:hAnsi="Gill Sans MT" w:cs="Calibri"/>
          <w:sz w:val="20"/>
          <w:szCs w:val="20"/>
        </w:rPr>
        <w:t xml:space="preserve">1 </w:t>
      </w:r>
      <w:r w:rsidRPr="00AA2708">
        <w:rPr>
          <w:rFonts w:ascii="Gill Sans MT" w:eastAsia="Calibri" w:hAnsi="Gill Sans MT" w:cs="Calibri"/>
          <w:sz w:val="20"/>
          <w:szCs w:val="20"/>
        </w:rPr>
        <w:t xml:space="preserve">September </w:t>
      </w:r>
      <w:r w:rsidRPr="00C05F80">
        <w:rPr>
          <w:rFonts w:ascii="Gill Sans MT" w:eastAsia="Calibri" w:hAnsi="Gill Sans MT" w:cs="Calibri"/>
          <w:sz w:val="20"/>
          <w:szCs w:val="20"/>
        </w:rPr>
        <w:t>20</w:t>
      </w:r>
      <w:r w:rsidR="00B505D6" w:rsidRPr="00C05F80">
        <w:rPr>
          <w:rFonts w:ascii="Gill Sans MT" w:eastAsia="Calibri" w:hAnsi="Gill Sans MT" w:cs="Calibri"/>
          <w:sz w:val="20"/>
          <w:szCs w:val="20"/>
        </w:rPr>
        <w:t>2</w:t>
      </w:r>
      <w:r w:rsidR="008C065C">
        <w:rPr>
          <w:rFonts w:ascii="Gill Sans MT" w:eastAsia="Calibri" w:hAnsi="Gill Sans MT" w:cs="Calibri"/>
          <w:sz w:val="20"/>
          <w:szCs w:val="20"/>
        </w:rPr>
        <w:t>5</w:t>
      </w:r>
    </w:p>
    <w:sectPr w:rsidR="00AB4508" w:rsidRPr="00AB4508">
      <w:footerReference w:type="default" r:id="rId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EC00E" w14:textId="77777777" w:rsidR="008B20D1" w:rsidRDefault="008B20D1" w:rsidP="00EF7F31">
      <w:pPr>
        <w:spacing w:line="240" w:lineRule="auto"/>
      </w:pPr>
      <w:r>
        <w:separator/>
      </w:r>
    </w:p>
  </w:endnote>
  <w:endnote w:type="continuationSeparator" w:id="0">
    <w:p w14:paraId="5CA1F498" w14:textId="77777777" w:rsidR="008B20D1" w:rsidRDefault="008B20D1" w:rsidP="00EF7F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167535"/>
      <w:docPartObj>
        <w:docPartGallery w:val="Page Numbers (Bottom of Page)"/>
        <w:docPartUnique/>
      </w:docPartObj>
    </w:sdtPr>
    <w:sdtEndPr>
      <w:rPr>
        <w:rFonts w:ascii="Gill Sans MT" w:hAnsi="Gill Sans MT"/>
        <w:noProof/>
        <w:sz w:val="20"/>
        <w:szCs w:val="20"/>
      </w:rPr>
    </w:sdtEndPr>
    <w:sdtContent>
      <w:p w14:paraId="61F78AC6" w14:textId="77777777" w:rsidR="002E3B60" w:rsidRPr="002E3B60" w:rsidRDefault="002E3B60">
        <w:pPr>
          <w:pStyle w:val="Footer"/>
          <w:jc w:val="center"/>
          <w:rPr>
            <w:rFonts w:ascii="Gill Sans MT" w:hAnsi="Gill Sans MT"/>
            <w:sz w:val="20"/>
            <w:szCs w:val="20"/>
          </w:rPr>
        </w:pPr>
        <w:r w:rsidRPr="002E3B60">
          <w:rPr>
            <w:rFonts w:ascii="Gill Sans MT" w:hAnsi="Gill Sans MT"/>
            <w:sz w:val="20"/>
            <w:szCs w:val="20"/>
          </w:rPr>
          <w:fldChar w:fldCharType="begin"/>
        </w:r>
        <w:r w:rsidRPr="002E3B60">
          <w:rPr>
            <w:rFonts w:ascii="Gill Sans MT" w:hAnsi="Gill Sans MT"/>
            <w:sz w:val="20"/>
            <w:szCs w:val="20"/>
          </w:rPr>
          <w:instrText xml:space="preserve"> PAGE   \* MERGEFORMAT </w:instrText>
        </w:r>
        <w:r w:rsidRPr="002E3B60">
          <w:rPr>
            <w:rFonts w:ascii="Gill Sans MT" w:hAnsi="Gill Sans MT"/>
            <w:sz w:val="20"/>
            <w:szCs w:val="20"/>
          </w:rPr>
          <w:fldChar w:fldCharType="separate"/>
        </w:r>
        <w:r w:rsidR="00B908AC">
          <w:rPr>
            <w:rFonts w:ascii="Gill Sans MT" w:hAnsi="Gill Sans MT"/>
            <w:noProof/>
            <w:sz w:val="20"/>
            <w:szCs w:val="20"/>
          </w:rPr>
          <w:t>2</w:t>
        </w:r>
        <w:r w:rsidRPr="002E3B60">
          <w:rPr>
            <w:rFonts w:ascii="Gill Sans MT" w:hAnsi="Gill Sans MT"/>
            <w:noProof/>
            <w:sz w:val="20"/>
            <w:szCs w:val="20"/>
          </w:rPr>
          <w:fldChar w:fldCharType="end"/>
        </w:r>
      </w:p>
    </w:sdtContent>
  </w:sdt>
  <w:p w14:paraId="7093C058" w14:textId="77777777" w:rsidR="00EF7F31" w:rsidRDefault="00EF7F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7BAFE" w14:textId="77777777" w:rsidR="008B20D1" w:rsidRDefault="008B20D1" w:rsidP="00EF7F31">
      <w:pPr>
        <w:spacing w:line="240" w:lineRule="auto"/>
      </w:pPr>
      <w:r>
        <w:separator/>
      </w:r>
    </w:p>
  </w:footnote>
  <w:footnote w:type="continuationSeparator" w:id="0">
    <w:p w14:paraId="7EBF6C1E" w14:textId="77777777" w:rsidR="008B20D1" w:rsidRDefault="008B20D1" w:rsidP="00EF7F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B5AE0"/>
    <w:multiLevelType w:val="multilevel"/>
    <w:tmpl w:val="3044F4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D07168"/>
    <w:multiLevelType w:val="multilevel"/>
    <w:tmpl w:val="6E2860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D161557"/>
    <w:multiLevelType w:val="hybridMultilevel"/>
    <w:tmpl w:val="A3F43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E10E1"/>
    <w:multiLevelType w:val="multilevel"/>
    <w:tmpl w:val="148CB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00463082">
    <w:abstractNumId w:val="1"/>
  </w:num>
  <w:num w:numId="2" w16cid:durableId="1485052251">
    <w:abstractNumId w:val="3"/>
  </w:num>
  <w:num w:numId="3" w16cid:durableId="1560937338">
    <w:abstractNumId w:val="0"/>
  </w:num>
  <w:num w:numId="4" w16cid:durableId="1258095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A1"/>
    <w:rsid w:val="00010020"/>
    <w:rsid w:val="00040C4F"/>
    <w:rsid w:val="0008691E"/>
    <w:rsid w:val="000B5400"/>
    <w:rsid w:val="000B6C47"/>
    <w:rsid w:val="000D3AD4"/>
    <w:rsid w:val="00100FF2"/>
    <w:rsid w:val="00105167"/>
    <w:rsid w:val="0010714A"/>
    <w:rsid w:val="00130A45"/>
    <w:rsid w:val="00155CC2"/>
    <w:rsid w:val="0016729A"/>
    <w:rsid w:val="00170932"/>
    <w:rsid w:val="00197149"/>
    <w:rsid w:val="001A0F47"/>
    <w:rsid w:val="001D2FA7"/>
    <w:rsid w:val="001E6B17"/>
    <w:rsid w:val="00252721"/>
    <w:rsid w:val="002616AD"/>
    <w:rsid w:val="00265664"/>
    <w:rsid w:val="002760D4"/>
    <w:rsid w:val="00284C90"/>
    <w:rsid w:val="0028701E"/>
    <w:rsid w:val="002962B2"/>
    <w:rsid w:val="002A0226"/>
    <w:rsid w:val="002E354C"/>
    <w:rsid w:val="002E3B60"/>
    <w:rsid w:val="002F0984"/>
    <w:rsid w:val="00335D63"/>
    <w:rsid w:val="0038149F"/>
    <w:rsid w:val="00390179"/>
    <w:rsid w:val="003C08BB"/>
    <w:rsid w:val="003D10ED"/>
    <w:rsid w:val="00432876"/>
    <w:rsid w:val="0044283B"/>
    <w:rsid w:val="00464ED9"/>
    <w:rsid w:val="00467FAC"/>
    <w:rsid w:val="004D0873"/>
    <w:rsid w:val="004D413B"/>
    <w:rsid w:val="004D4165"/>
    <w:rsid w:val="004F36C7"/>
    <w:rsid w:val="00506717"/>
    <w:rsid w:val="00546A45"/>
    <w:rsid w:val="00560348"/>
    <w:rsid w:val="005605A6"/>
    <w:rsid w:val="00560BFC"/>
    <w:rsid w:val="005924B9"/>
    <w:rsid w:val="006115D3"/>
    <w:rsid w:val="006279FE"/>
    <w:rsid w:val="00675190"/>
    <w:rsid w:val="006942F8"/>
    <w:rsid w:val="006A7D4A"/>
    <w:rsid w:val="006D2E5B"/>
    <w:rsid w:val="00700A87"/>
    <w:rsid w:val="0074152E"/>
    <w:rsid w:val="00753DE1"/>
    <w:rsid w:val="00755ACB"/>
    <w:rsid w:val="00766A8E"/>
    <w:rsid w:val="007C3BCC"/>
    <w:rsid w:val="007C51E6"/>
    <w:rsid w:val="00804BFF"/>
    <w:rsid w:val="0082632B"/>
    <w:rsid w:val="0086656D"/>
    <w:rsid w:val="008A01A1"/>
    <w:rsid w:val="008B20D1"/>
    <w:rsid w:val="008C065C"/>
    <w:rsid w:val="008D7012"/>
    <w:rsid w:val="00913CE0"/>
    <w:rsid w:val="00917CAA"/>
    <w:rsid w:val="0093743D"/>
    <w:rsid w:val="009B0ED2"/>
    <w:rsid w:val="009B1842"/>
    <w:rsid w:val="009B5900"/>
    <w:rsid w:val="009B649C"/>
    <w:rsid w:val="009C2006"/>
    <w:rsid w:val="009D36B8"/>
    <w:rsid w:val="009D6285"/>
    <w:rsid w:val="009D66D6"/>
    <w:rsid w:val="00A41175"/>
    <w:rsid w:val="00A65EED"/>
    <w:rsid w:val="00A915CC"/>
    <w:rsid w:val="00AA2708"/>
    <w:rsid w:val="00AA48B3"/>
    <w:rsid w:val="00AB4508"/>
    <w:rsid w:val="00AD7193"/>
    <w:rsid w:val="00B04085"/>
    <w:rsid w:val="00B112D2"/>
    <w:rsid w:val="00B14E92"/>
    <w:rsid w:val="00B309BC"/>
    <w:rsid w:val="00B500AF"/>
    <w:rsid w:val="00B505D6"/>
    <w:rsid w:val="00B72EF0"/>
    <w:rsid w:val="00B908AC"/>
    <w:rsid w:val="00BA3E9A"/>
    <w:rsid w:val="00BD0825"/>
    <w:rsid w:val="00BF0B95"/>
    <w:rsid w:val="00C05F80"/>
    <w:rsid w:val="00C17E90"/>
    <w:rsid w:val="00C55841"/>
    <w:rsid w:val="00C60981"/>
    <w:rsid w:val="00C71C88"/>
    <w:rsid w:val="00C7779B"/>
    <w:rsid w:val="00CA2B0B"/>
    <w:rsid w:val="00CC0099"/>
    <w:rsid w:val="00CF61A1"/>
    <w:rsid w:val="00D2051E"/>
    <w:rsid w:val="00D223AE"/>
    <w:rsid w:val="00D42E3B"/>
    <w:rsid w:val="00D46D0C"/>
    <w:rsid w:val="00D809FD"/>
    <w:rsid w:val="00D95861"/>
    <w:rsid w:val="00DA67FE"/>
    <w:rsid w:val="00DC117A"/>
    <w:rsid w:val="00DE2474"/>
    <w:rsid w:val="00DE44C9"/>
    <w:rsid w:val="00DE7142"/>
    <w:rsid w:val="00E2652F"/>
    <w:rsid w:val="00E822FB"/>
    <w:rsid w:val="00EC093C"/>
    <w:rsid w:val="00EC6DF6"/>
    <w:rsid w:val="00EE2C2F"/>
    <w:rsid w:val="00EF3495"/>
    <w:rsid w:val="00EF7F31"/>
    <w:rsid w:val="00F30CEF"/>
    <w:rsid w:val="00F375D8"/>
    <w:rsid w:val="00F61EBC"/>
    <w:rsid w:val="00FD286B"/>
    <w:rsid w:val="00FD4EB2"/>
    <w:rsid w:val="00FE417A"/>
    <w:rsid w:val="00FF57AD"/>
    <w:rsid w:val="00F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42E37"/>
  <w15:docId w15:val="{9A441B60-2E82-4043-B33D-684972DC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7F3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F31"/>
  </w:style>
  <w:style w:type="paragraph" w:styleId="Footer">
    <w:name w:val="footer"/>
    <w:basedOn w:val="Normal"/>
    <w:link w:val="FooterChar"/>
    <w:uiPriority w:val="99"/>
    <w:unhideWhenUsed/>
    <w:rsid w:val="00EF7F3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F31"/>
  </w:style>
  <w:style w:type="paragraph" w:styleId="BalloonText">
    <w:name w:val="Balloon Text"/>
    <w:basedOn w:val="Normal"/>
    <w:link w:val="BalloonTextChar"/>
    <w:uiPriority w:val="99"/>
    <w:semiHidden/>
    <w:unhideWhenUsed/>
    <w:rsid w:val="007415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52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B649C"/>
    <w:pPr>
      <w:ind w:left="720"/>
      <w:contextualSpacing/>
    </w:pPr>
  </w:style>
  <w:style w:type="paragraph" w:styleId="Revision">
    <w:name w:val="Revision"/>
    <w:hidden/>
    <w:uiPriority w:val="99"/>
    <w:semiHidden/>
    <w:rsid w:val="008D70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D08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8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8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8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8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C036F-44F6-4943-84C8-10D50DAC3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 Lait</dc:creator>
  <cp:lastModifiedBy>Nick Lait</cp:lastModifiedBy>
  <cp:revision>20</cp:revision>
  <cp:lastPrinted>2019-01-29T09:03:00Z</cp:lastPrinted>
  <dcterms:created xsi:type="dcterms:W3CDTF">2025-07-26T18:30:00Z</dcterms:created>
  <dcterms:modified xsi:type="dcterms:W3CDTF">2025-08-13T11:19:00Z</dcterms:modified>
</cp:coreProperties>
</file>