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1755E" w14:textId="77777777" w:rsidR="0022311D" w:rsidRPr="005E0DD3" w:rsidRDefault="00136AB3">
      <w:pPr>
        <w:jc w:val="right"/>
        <w:rPr>
          <w:rFonts w:ascii="Calibri" w:eastAsia="Calibri" w:hAnsi="Calibri" w:cs="Calibri"/>
          <w:b/>
          <w:sz w:val="40"/>
          <w:szCs w:val="40"/>
        </w:rPr>
      </w:pPr>
      <w:r w:rsidRPr="005E0DD3">
        <w:rPr>
          <w:rFonts w:ascii="Calibri" w:eastAsia="Calibri" w:hAnsi="Calibri" w:cs="Calibri"/>
          <w:noProof/>
          <w:lang w:val="en-GB"/>
        </w:rPr>
        <w:drawing>
          <wp:inline distT="114300" distB="114300" distL="114300" distR="114300" wp14:anchorId="2046E80E" wp14:editId="5B41148F">
            <wp:extent cx="1177327" cy="1119188"/>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1177327" cy="1119188"/>
                    </a:xfrm>
                    <a:prstGeom prst="rect">
                      <a:avLst/>
                    </a:prstGeom>
                    <a:ln/>
                  </pic:spPr>
                </pic:pic>
              </a:graphicData>
            </a:graphic>
          </wp:inline>
        </w:drawing>
      </w:r>
    </w:p>
    <w:p w14:paraId="41E09507" w14:textId="77777777" w:rsidR="0022311D" w:rsidRPr="005E0DD3" w:rsidRDefault="0022311D">
      <w:pPr>
        <w:rPr>
          <w:rFonts w:ascii="Gill Sans MT" w:eastAsia="Calibri" w:hAnsi="Gill Sans MT" w:cs="Calibri"/>
          <w:bCs/>
        </w:rPr>
      </w:pPr>
    </w:p>
    <w:p w14:paraId="5FC20D60" w14:textId="0A1EC7F1" w:rsidR="0022311D" w:rsidRPr="005E0DD3" w:rsidRDefault="00136AB3">
      <w:pPr>
        <w:jc w:val="center"/>
        <w:rPr>
          <w:rFonts w:ascii="Gill Sans MT" w:eastAsia="Calibri" w:hAnsi="Gill Sans MT" w:cs="Calibri"/>
          <w:b/>
          <w:sz w:val="32"/>
          <w:szCs w:val="32"/>
        </w:rPr>
      </w:pPr>
      <w:r w:rsidRPr="005E0DD3">
        <w:rPr>
          <w:rFonts w:ascii="Gill Sans MT" w:eastAsia="Calibri" w:hAnsi="Gill Sans MT" w:cs="Calibri"/>
          <w:b/>
          <w:sz w:val="32"/>
          <w:szCs w:val="32"/>
        </w:rPr>
        <w:t>Pre</w:t>
      </w:r>
      <w:r w:rsidR="00705219" w:rsidRPr="005E0DD3">
        <w:rPr>
          <w:rFonts w:ascii="Gill Sans MT" w:eastAsia="Calibri" w:hAnsi="Gill Sans MT" w:cs="Calibri"/>
          <w:b/>
          <w:sz w:val="32"/>
          <w:szCs w:val="32"/>
        </w:rPr>
        <w:t>-</w:t>
      </w:r>
      <w:r w:rsidR="00CB5ED2" w:rsidRPr="005E0DD3">
        <w:rPr>
          <w:rFonts w:ascii="Gill Sans MT" w:eastAsia="Calibri" w:hAnsi="Gill Sans MT" w:cs="Calibri"/>
          <w:b/>
          <w:sz w:val="32"/>
          <w:szCs w:val="32"/>
        </w:rPr>
        <w:t>s</w:t>
      </w:r>
      <w:r w:rsidRPr="005E0DD3">
        <w:rPr>
          <w:rFonts w:ascii="Gill Sans MT" w:eastAsia="Calibri" w:hAnsi="Gill Sans MT" w:cs="Calibri"/>
          <w:b/>
          <w:sz w:val="32"/>
          <w:szCs w:val="32"/>
        </w:rPr>
        <w:t xml:space="preserve">eries </w:t>
      </w:r>
      <w:r w:rsidR="00BE0553" w:rsidRPr="005E0DD3">
        <w:rPr>
          <w:rFonts w:ascii="Gill Sans MT" w:eastAsia="Calibri" w:hAnsi="Gill Sans MT" w:cs="Calibri"/>
          <w:b/>
          <w:sz w:val="32"/>
          <w:szCs w:val="32"/>
        </w:rPr>
        <w:t>c</w:t>
      </w:r>
      <w:r w:rsidRPr="005E0DD3">
        <w:rPr>
          <w:rFonts w:ascii="Gill Sans MT" w:eastAsia="Calibri" w:hAnsi="Gill Sans MT" w:cs="Calibri"/>
          <w:b/>
          <w:sz w:val="32"/>
          <w:szCs w:val="32"/>
        </w:rPr>
        <w:t>hecklist</w:t>
      </w:r>
    </w:p>
    <w:p w14:paraId="328801EE" w14:textId="77777777" w:rsidR="0022311D" w:rsidRPr="005E0DD3" w:rsidRDefault="0022311D">
      <w:pPr>
        <w:rPr>
          <w:rFonts w:ascii="Gill Sans MT" w:eastAsia="Calibri" w:hAnsi="Gill Sans MT" w:cs="Calibri"/>
        </w:rPr>
      </w:pPr>
    </w:p>
    <w:p w14:paraId="26BECA13" w14:textId="33A71C86" w:rsidR="00E347B0" w:rsidRPr="005E0DD3" w:rsidRDefault="00404A28">
      <w:pPr>
        <w:rPr>
          <w:rFonts w:ascii="Gill Sans MT" w:eastAsia="Calibri" w:hAnsi="Gill Sans MT" w:cs="Calibri"/>
        </w:rPr>
      </w:pPr>
      <w:r w:rsidRPr="005E0DD3">
        <w:rPr>
          <w:rFonts w:ascii="Gill Sans MT" w:eastAsia="Calibri" w:hAnsi="Gill Sans MT" w:cs="Calibri"/>
        </w:rPr>
        <w:t>This checklist has been designed to help you prepare for exams within your centre</w:t>
      </w:r>
      <w:r w:rsidR="00333EE1" w:rsidRPr="005E0DD3">
        <w:rPr>
          <w:rFonts w:ascii="Gill Sans MT" w:eastAsia="Calibri" w:hAnsi="Gill Sans MT" w:cs="Calibri"/>
        </w:rPr>
        <w:t>. I</w:t>
      </w:r>
      <w:r w:rsidRPr="005E0DD3">
        <w:rPr>
          <w:rFonts w:ascii="Gill Sans MT" w:eastAsia="Calibri" w:hAnsi="Gill Sans MT" w:cs="Calibri"/>
        </w:rPr>
        <w:t xml:space="preserve">t is not an exhaustive list of tasks. </w:t>
      </w:r>
      <w:r w:rsidR="00E347B0" w:rsidRPr="005E0DD3">
        <w:rPr>
          <w:rFonts w:ascii="Gill Sans MT" w:eastAsia="Calibri" w:hAnsi="Gill Sans MT" w:cs="Calibri"/>
        </w:rPr>
        <w:t>Exam</w:t>
      </w:r>
      <w:r w:rsidR="00A61670">
        <w:rPr>
          <w:rFonts w:ascii="Gill Sans MT" w:eastAsia="Calibri" w:hAnsi="Gill Sans MT" w:cs="Calibri"/>
        </w:rPr>
        <w:t>s</w:t>
      </w:r>
      <w:r w:rsidR="00E347B0" w:rsidRPr="005E0DD3">
        <w:rPr>
          <w:rFonts w:ascii="Gill Sans MT" w:eastAsia="Calibri" w:hAnsi="Gill Sans MT" w:cs="Calibri"/>
        </w:rPr>
        <w:t xml:space="preserve"> </w:t>
      </w:r>
      <w:r w:rsidR="007355D1" w:rsidRPr="005E0DD3">
        <w:rPr>
          <w:rFonts w:ascii="Gill Sans MT" w:eastAsia="Calibri" w:hAnsi="Gill Sans MT" w:cs="Calibri"/>
        </w:rPr>
        <w:t>o</w:t>
      </w:r>
      <w:r w:rsidR="00E347B0" w:rsidRPr="005E0DD3">
        <w:rPr>
          <w:rFonts w:ascii="Gill Sans MT" w:eastAsia="Calibri" w:hAnsi="Gill Sans MT" w:cs="Calibri"/>
        </w:rPr>
        <w:t xml:space="preserve">fficers may add additional tasks </w:t>
      </w:r>
      <w:r w:rsidR="00B0347D">
        <w:rPr>
          <w:rFonts w:ascii="Gill Sans MT" w:eastAsia="Calibri" w:hAnsi="Gill Sans MT" w:cs="Calibri"/>
        </w:rPr>
        <w:t>that</w:t>
      </w:r>
      <w:r w:rsidR="00E347B0" w:rsidRPr="005E0DD3">
        <w:rPr>
          <w:rFonts w:ascii="Gill Sans MT" w:eastAsia="Calibri" w:hAnsi="Gill Sans MT" w:cs="Calibri"/>
        </w:rPr>
        <w:t xml:space="preserve"> are relevant to their centre.</w:t>
      </w:r>
    </w:p>
    <w:p w14:paraId="005B00BD" w14:textId="77777777" w:rsidR="00E347B0" w:rsidRPr="005E0DD3" w:rsidRDefault="00E347B0">
      <w:pPr>
        <w:rPr>
          <w:rFonts w:ascii="Gill Sans MT" w:eastAsia="Calibri" w:hAnsi="Gill Sans MT" w:cs="Calibri"/>
        </w:rPr>
      </w:pPr>
    </w:p>
    <w:tbl>
      <w:tblPr>
        <w:tblStyle w:val="a"/>
        <w:tblW w:w="10095" w:type="dxa"/>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80"/>
        <w:gridCol w:w="2115"/>
      </w:tblGrid>
      <w:tr w:rsidR="0022311D" w:rsidRPr="00DB4630" w14:paraId="102B7B90" w14:textId="77777777">
        <w:tc>
          <w:tcPr>
            <w:tcW w:w="7980" w:type="dxa"/>
            <w:tcMar>
              <w:top w:w="100" w:type="dxa"/>
              <w:left w:w="100" w:type="dxa"/>
              <w:bottom w:w="100" w:type="dxa"/>
              <w:right w:w="100" w:type="dxa"/>
            </w:tcMar>
          </w:tcPr>
          <w:p w14:paraId="3E38113A" w14:textId="77777777" w:rsidR="0022311D" w:rsidRPr="00DB4630" w:rsidRDefault="00136AB3">
            <w:pPr>
              <w:widowControl w:val="0"/>
              <w:spacing w:line="240" w:lineRule="auto"/>
              <w:jc w:val="center"/>
              <w:rPr>
                <w:rFonts w:ascii="Gill Sans MT" w:eastAsia="Calibri" w:hAnsi="Gill Sans MT" w:cs="Calibri"/>
                <w:b/>
                <w:sz w:val="24"/>
                <w:szCs w:val="24"/>
              </w:rPr>
            </w:pPr>
            <w:r w:rsidRPr="00DB4630">
              <w:rPr>
                <w:rFonts w:ascii="Gill Sans MT" w:eastAsia="Calibri" w:hAnsi="Gill Sans MT" w:cs="Calibri"/>
                <w:b/>
                <w:sz w:val="24"/>
                <w:szCs w:val="24"/>
              </w:rPr>
              <w:t>Activity</w:t>
            </w:r>
          </w:p>
        </w:tc>
        <w:tc>
          <w:tcPr>
            <w:tcW w:w="2115" w:type="dxa"/>
            <w:tcMar>
              <w:top w:w="100" w:type="dxa"/>
              <w:left w:w="100" w:type="dxa"/>
              <w:bottom w:w="100" w:type="dxa"/>
              <w:right w:w="100" w:type="dxa"/>
            </w:tcMar>
          </w:tcPr>
          <w:p w14:paraId="07F9AB40" w14:textId="2D92743C" w:rsidR="0022311D" w:rsidRPr="00DB4630" w:rsidRDefault="00136AB3">
            <w:pPr>
              <w:widowControl w:val="0"/>
              <w:spacing w:line="240" w:lineRule="auto"/>
              <w:jc w:val="center"/>
              <w:rPr>
                <w:rFonts w:ascii="Gill Sans MT" w:eastAsia="Calibri" w:hAnsi="Gill Sans MT" w:cs="Calibri"/>
                <w:b/>
                <w:sz w:val="24"/>
                <w:szCs w:val="24"/>
              </w:rPr>
            </w:pPr>
            <w:r w:rsidRPr="00DB4630">
              <w:rPr>
                <w:rFonts w:ascii="Gill Sans MT" w:eastAsia="Calibri" w:hAnsi="Gill Sans MT" w:cs="Calibri"/>
                <w:b/>
                <w:sz w:val="24"/>
                <w:szCs w:val="24"/>
              </w:rPr>
              <w:t>Complete</w:t>
            </w:r>
          </w:p>
        </w:tc>
      </w:tr>
      <w:tr w:rsidR="00426F67" w:rsidRPr="00DB4630" w14:paraId="0965ADA4" w14:textId="77777777">
        <w:tc>
          <w:tcPr>
            <w:tcW w:w="7980" w:type="dxa"/>
            <w:tcMar>
              <w:top w:w="100" w:type="dxa"/>
              <w:left w:w="100" w:type="dxa"/>
              <w:bottom w:w="100" w:type="dxa"/>
              <w:right w:w="100" w:type="dxa"/>
            </w:tcMar>
          </w:tcPr>
          <w:p w14:paraId="3F27C417" w14:textId="0C89C671" w:rsidR="00426F67" w:rsidRPr="00DB4630" w:rsidRDefault="00F80F2A" w:rsidP="00DB4630">
            <w:pPr>
              <w:numPr>
                <w:ilvl w:val="0"/>
                <w:numId w:val="2"/>
              </w:numPr>
              <w:contextualSpacing/>
              <w:jc w:val="both"/>
              <w:rPr>
                <w:rFonts w:ascii="Gill Sans MT" w:eastAsia="Calibri" w:hAnsi="Gill Sans MT" w:cs="Calibri"/>
                <w:bCs/>
              </w:rPr>
            </w:pPr>
            <w:r w:rsidRPr="00F80F2A">
              <w:rPr>
                <w:rFonts w:ascii="Gill Sans MT" w:eastAsia="Calibri" w:hAnsi="Gill Sans MT" w:cs="Calibri"/>
                <w:bCs/>
              </w:rPr>
              <w:t>The National Centre Number Register Team and the awarding bodies have been informed of any changes to contact details.</w:t>
            </w:r>
          </w:p>
        </w:tc>
        <w:tc>
          <w:tcPr>
            <w:tcW w:w="2115" w:type="dxa"/>
            <w:tcMar>
              <w:top w:w="100" w:type="dxa"/>
              <w:left w:w="100" w:type="dxa"/>
              <w:bottom w:w="100" w:type="dxa"/>
              <w:right w:w="100" w:type="dxa"/>
            </w:tcMar>
          </w:tcPr>
          <w:p w14:paraId="739A8177" w14:textId="77777777" w:rsidR="00426F67" w:rsidRPr="00DB4630" w:rsidRDefault="00426F67">
            <w:pPr>
              <w:widowControl w:val="0"/>
              <w:spacing w:line="240" w:lineRule="auto"/>
              <w:jc w:val="center"/>
              <w:rPr>
                <w:rFonts w:ascii="Gill Sans MT" w:eastAsia="Calibri" w:hAnsi="Gill Sans MT" w:cs="Calibri"/>
                <w:bCs/>
              </w:rPr>
            </w:pPr>
          </w:p>
        </w:tc>
      </w:tr>
      <w:tr w:rsidR="0022311D" w:rsidRPr="00DB4630" w14:paraId="7EE02C90" w14:textId="77777777">
        <w:trPr>
          <w:trHeight w:val="440"/>
        </w:trPr>
        <w:tc>
          <w:tcPr>
            <w:tcW w:w="7980" w:type="dxa"/>
            <w:tcMar>
              <w:top w:w="100" w:type="dxa"/>
              <w:left w:w="100" w:type="dxa"/>
              <w:bottom w:w="100" w:type="dxa"/>
              <w:right w:w="100" w:type="dxa"/>
            </w:tcMar>
          </w:tcPr>
          <w:p w14:paraId="6F2FF776" w14:textId="50877174" w:rsidR="0022311D" w:rsidRPr="00DB4630" w:rsidRDefault="002C0D0D" w:rsidP="006A6592">
            <w:pPr>
              <w:numPr>
                <w:ilvl w:val="0"/>
                <w:numId w:val="2"/>
              </w:numPr>
              <w:contextualSpacing/>
              <w:jc w:val="both"/>
              <w:rPr>
                <w:rFonts w:ascii="Gill Sans MT" w:eastAsia="Calibri" w:hAnsi="Gill Sans MT" w:cs="Calibri"/>
                <w:color w:val="222222"/>
              </w:rPr>
            </w:pPr>
            <w:r w:rsidRPr="00DB4630">
              <w:rPr>
                <w:rFonts w:ascii="Gill Sans MT" w:eastAsia="Open Sans" w:hAnsi="Gill Sans MT" w:cs="Open Sans"/>
                <w:color w:val="222222"/>
              </w:rPr>
              <w:t>Entries have been processed by the published JCQ deadline for the relevant series, checked and are all correct.</w:t>
            </w:r>
          </w:p>
        </w:tc>
        <w:tc>
          <w:tcPr>
            <w:tcW w:w="2115" w:type="dxa"/>
            <w:tcMar>
              <w:top w:w="100" w:type="dxa"/>
              <w:left w:w="100" w:type="dxa"/>
              <w:bottom w:w="100" w:type="dxa"/>
              <w:right w:w="100" w:type="dxa"/>
            </w:tcMar>
          </w:tcPr>
          <w:p w14:paraId="1E3553E5" w14:textId="77777777" w:rsidR="0022311D" w:rsidRPr="00DB4630" w:rsidRDefault="0022311D">
            <w:pPr>
              <w:widowControl w:val="0"/>
              <w:spacing w:line="240" w:lineRule="auto"/>
              <w:rPr>
                <w:rFonts w:ascii="Gill Sans MT" w:eastAsia="Calibri" w:hAnsi="Gill Sans MT" w:cs="Calibri"/>
              </w:rPr>
            </w:pPr>
          </w:p>
        </w:tc>
      </w:tr>
      <w:tr w:rsidR="0022311D" w:rsidRPr="00DB4630" w14:paraId="1C363031" w14:textId="77777777">
        <w:trPr>
          <w:trHeight w:val="440"/>
        </w:trPr>
        <w:tc>
          <w:tcPr>
            <w:tcW w:w="7980" w:type="dxa"/>
            <w:tcMar>
              <w:top w:w="100" w:type="dxa"/>
              <w:left w:w="100" w:type="dxa"/>
              <w:bottom w:w="100" w:type="dxa"/>
              <w:right w:w="100" w:type="dxa"/>
            </w:tcMar>
          </w:tcPr>
          <w:p w14:paraId="791A8F3D" w14:textId="1D201FA3" w:rsidR="0022311D" w:rsidRPr="00DB4630" w:rsidRDefault="009E78DE" w:rsidP="00360DA6">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Where an online application is required, applications for access arrangements have been processed by the published JCQ deadline for the relevant series. Formal online approval has been obtained for the arrangements.</w:t>
            </w:r>
          </w:p>
        </w:tc>
        <w:tc>
          <w:tcPr>
            <w:tcW w:w="2115" w:type="dxa"/>
            <w:tcMar>
              <w:top w:w="100" w:type="dxa"/>
              <w:left w:w="100" w:type="dxa"/>
              <w:bottom w:w="100" w:type="dxa"/>
              <w:right w:w="100" w:type="dxa"/>
            </w:tcMar>
          </w:tcPr>
          <w:p w14:paraId="0AF60BFA" w14:textId="77777777" w:rsidR="0022311D" w:rsidRPr="00DB4630" w:rsidRDefault="0022311D">
            <w:pPr>
              <w:widowControl w:val="0"/>
              <w:spacing w:line="240" w:lineRule="auto"/>
              <w:rPr>
                <w:rFonts w:ascii="Gill Sans MT" w:eastAsia="Calibri" w:hAnsi="Gill Sans MT" w:cs="Calibri"/>
              </w:rPr>
            </w:pPr>
          </w:p>
        </w:tc>
      </w:tr>
      <w:tr w:rsidR="0022311D" w:rsidRPr="00DB4630" w14:paraId="7C903CBC" w14:textId="77777777">
        <w:trPr>
          <w:trHeight w:val="440"/>
        </w:trPr>
        <w:tc>
          <w:tcPr>
            <w:tcW w:w="7980" w:type="dxa"/>
            <w:tcMar>
              <w:top w:w="100" w:type="dxa"/>
              <w:left w:w="100" w:type="dxa"/>
              <w:bottom w:w="100" w:type="dxa"/>
              <w:right w:w="100" w:type="dxa"/>
            </w:tcMar>
          </w:tcPr>
          <w:p w14:paraId="65E38E62" w14:textId="79DF535A" w:rsidR="0022311D" w:rsidRPr="00DB4630" w:rsidRDefault="00E405BE" w:rsidP="00360DA6">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Ensure that modified papers for the relevant series have been ordered by the published JCQ deadline.</w:t>
            </w:r>
          </w:p>
        </w:tc>
        <w:tc>
          <w:tcPr>
            <w:tcW w:w="2115" w:type="dxa"/>
            <w:tcMar>
              <w:top w:w="100" w:type="dxa"/>
              <w:left w:w="100" w:type="dxa"/>
              <w:bottom w:w="100" w:type="dxa"/>
              <w:right w:w="100" w:type="dxa"/>
            </w:tcMar>
          </w:tcPr>
          <w:p w14:paraId="65DA237C" w14:textId="77777777" w:rsidR="0022311D" w:rsidRPr="00DB4630" w:rsidRDefault="0022311D">
            <w:pPr>
              <w:widowControl w:val="0"/>
              <w:spacing w:line="240" w:lineRule="auto"/>
              <w:rPr>
                <w:rFonts w:ascii="Gill Sans MT" w:eastAsia="Calibri" w:hAnsi="Gill Sans MT" w:cs="Calibri"/>
              </w:rPr>
            </w:pPr>
          </w:p>
        </w:tc>
      </w:tr>
      <w:tr w:rsidR="006A6592" w:rsidRPr="00DB4630" w14:paraId="2E9EBEC0" w14:textId="77777777">
        <w:trPr>
          <w:trHeight w:val="440"/>
        </w:trPr>
        <w:tc>
          <w:tcPr>
            <w:tcW w:w="7980" w:type="dxa"/>
            <w:tcMar>
              <w:top w:w="100" w:type="dxa"/>
              <w:left w:w="100" w:type="dxa"/>
              <w:bottom w:w="100" w:type="dxa"/>
              <w:right w:w="100" w:type="dxa"/>
            </w:tcMar>
          </w:tcPr>
          <w:p w14:paraId="4476FFB1" w14:textId="30EB1477" w:rsidR="006A6592" w:rsidRPr="00DB4630" w:rsidRDefault="00987BD8" w:rsidP="006A6592">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Applications for transferred candidate arrangements have been processed by the published JCQ deadline for the relevant series.</w:t>
            </w:r>
          </w:p>
        </w:tc>
        <w:tc>
          <w:tcPr>
            <w:tcW w:w="2115" w:type="dxa"/>
            <w:tcMar>
              <w:top w:w="100" w:type="dxa"/>
              <w:left w:w="100" w:type="dxa"/>
              <w:bottom w:w="100" w:type="dxa"/>
              <w:right w:w="100" w:type="dxa"/>
            </w:tcMar>
          </w:tcPr>
          <w:p w14:paraId="243C0BD5" w14:textId="77777777" w:rsidR="006A6592" w:rsidRPr="00DB4630" w:rsidRDefault="006A6592">
            <w:pPr>
              <w:widowControl w:val="0"/>
              <w:spacing w:line="240" w:lineRule="auto"/>
              <w:rPr>
                <w:rFonts w:ascii="Gill Sans MT" w:eastAsia="Calibri" w:hAnsi="Gill Sans MT" w:cs="Calibri"/>
              </w:rPr>
            </w:pPr>
          </w:p>
        </w:tc>
      </w:tr>
      <w:tr w:rsidR="006B06D9" w:rsidRPr="00DB4630" w14:paraId="750D63A6" w14:textId="77777777">
        <w:trPr>
          <w:trHeight w:val="440"/>
        </w:trPr>
        <w:tc>
          <w:tcPr>
            <w:tcW w:w="7980" w:type="dxa"/>
            <w:tcMar>
              <w:top w:w="100" w:type="dxa"/>
              <w:left w:w="100" w:type="dxa"/>
              <w:bottom w:w="100" w:type="dxa"/>
              <w:right w:w="100" w:type="dxa"/>
            </w:tcMar>
          </w:tcPr>
          <w:p w14:paraId="6092BA78" w14:textId="1DB0F8BA" w:rsidR="006B06D9" w:rsidRPr="00DB4630" w:rsidRDefault="00A97A30" w:rsidP="006A6592">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Where appropriate, notification of alternative site arrangements have been processed no later than six weeks before the start of the relevant series.</w:t>
            </w:r>
          </w:p>
        </w:tc>
        <w:tc>
          <w:tcPr>
            <w:tcW w:w="2115" w:type="dxa"/>
            <w:tcMar>
              <w:top w:w="100" w:type="dxa"/>
              <w:left w:w="100" w:type="dxa"/>
              <w:bottom w:w="100" w:type="dxa"/>
              <w:right w:w="100" w:type="dxa"/>
            </w:tcMar>
          </w:tcPr>
          <w:p w14:paraId="780864BB" w14:textId="77777777" w:rsidR="006B06D9" w:rsidRPr="00DB4630" w:rsidRDefault="006B06D9">
            <w:pPr>
              <w:widowControl w:val="0"/>
              <w:spacing w:line="240" w:lineRule="auto"/>
              <w:rPr>
                <w:rFonts w:ascii="Gill Sans MT" w:eastAsia="Calibri" w:hAnsi="Gill Sans MT" w:cs="Calibri"/>
              </w:rPr>
            </w:pPr>
          </w:p>
        </w:tc>
      </w:tr>
      <w:tr w:rsidR="00EF1D70" w:rsidRPr="00DB4630" w14:paraId="33A5F7C9" w14:textId="77777777">
        <w:trPr>
          <w:trHeight w:val="440"/>
        </w:trPr>
        <w:tc>
          <w:tcPr>
            <w:tcW w:w="7980" w:type="dxa"/>
            <w:tcMar>
              <w:top w:w="100" w:type="dxa"/>
              <w:left w:w="100" w:type="dxa"/>
              <w:bottom w:w="100" w:type="dxa"/>
              <w:right w:w="100" w:type="dxa"/>
            </w:tcMar>
          </w:tcPr>
          <w:p w14:paraId="702653B5" w14:textId="2CD5721F" w:rsidR="00EF1D70" w:rsidRPr="00DB4630" w:rsidRDefault="004F3D86" w:rsidP="00360DA6">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Clashes in the timetable have been identified and resolved.</w:t>
            </w:r>
          </w:p>
        </w:tc>
        <w:tc>
          <w:tcPr>
            <w:tcW w:w="2115" w:type="dxa"/>
            <w:tcMar>
              <w:top w:w="100" w:type="dxa"/>
              <w:left w:w="100" w:type="dxa"/>
              <w:bottom w:w="100" w:type="dxa"/>
              <w:right w:w="100" w:type="dxa"/>
            </w:tcMar>
          </w:tcPr>
          <w:p w14:paraId="0966465C" w14:textId="77777777" w:rsidR="00EF1D70" w:rsidRPr="00DB4630" w:rsidRDefault="00EF1D70">
            <w:pPr>
              <w:widowControl w:val="0"/>
              <w:spacing w:line="240" w:lineRule="auto"/>
              <w:rPr>
                <w:rFonts w:ascii="Gill Sans MT" w:eastAsia="Calibri" w:hAnsi="Gill Sans MT" w:cs="Calibri"/>
              </w:rPr>
            </w:pPr>
          </w:p>
        </w:tc>
      </w:tr>
      <w:tr w:rsidR="0022311D" w:rsidRPr="00DB4630" w14:paraId="31F7F1E5" w14:textId="77777777">
        <w:trPr>
          <w:trHeight w:val="440"/>
        </w:trPr>
        <w:tc>
          <w:tcPr>
            <w:tcW w:w="7980" w:type="dxa"/>
            <w:tcMar>
              <w:top w:w="100" w:type="dxa"/>
              <w:left w:w="100" w:type="dxa"/>
              <w:bottom w:w="100" w:type="dxa"/>
              <w:right w:w="100" w:type="dxa"/>
            </w:tcMar>
          </w:tcPr>
          <w:p w14:paraId="1B089375" w14:textId="044F794A" w:rsidR="0022311D" w:rsidRPr="00DB4630" w:rsidRDefault="0042618A" w:rsidP="00360DA6">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Seating plans for each exam have been produced.</w:t>
            </w:r>
          </w:p>
        </w:tc>
        <w:tc>
          <w:tcPr>
            <w:tcW w:w="2115" w:type="dxa"/>
            <w:tcMar>
              <w:top w:w="100" w:type="dxa"/>
              <w:left w:w="100" w:type="dxa"/>
              <w:bottom w:w="100" w:type="dxa"/>
              <w:right w:w="100" w:type="dxa"/>
            </w:tcMar>
          </w:tcPr>
          <w:p w14:paraId="330DC2D3" w14:textId="77777777" w:rsidR="0022311D" w:rsidRPr="00DB4630" w:rsidRDefault="0022311D">
            <w:pPr>
              <w:widowControl w:val="0"/>
              <w:spacing w:line="240" w:lineRule="auto"/>
              <w:rPr>
                <w:rFonts w:ascii="Gill Sans MT" w:eastAsia="Calibri" w:hAnsi="Gill Sans MT" w:cs="Calibri"/>
              </w:rPr>
            </w:pPr>
          </w:p>
        </w:tc>
      </w:tr>
      <w:tr w:rsidR="00360DA6" w:rsidRPr="00DB4630" w14:paraId="30EEE671" w14:textId="77777777">
        <w:trPr>
          <w:trHeight w:val="440"/>
        </w:trPr>
        <w:tc>
          <w:tcPr>
            <w:tcW w:w="7980" w:type="dxa"/>
            <w:tcMar>
              <w:top w:w="100" w:type="dxa"/>
              <w:left w:w="100" w:type="dxa"/>
              <w:bottom w:w="100" w:type="dxa"/>
              <w:right w:w="100" w:type="dxa"/>
            </w:tcMar>
          </w:tcPr>
          <w:p w14:paraId="10079E7C" w14:textId="058BFB04" w:rsidR="00360DA6" w:rsidRPr="00DB4630" w:rsidRDefault="00E70395" w:rsidP="006A6592">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Provision has been made for candidates requiring access arrangements, such as alternative rooming arrangements, sufficient computer readers, prompters, readers, scribes and word processors.</w:t>
            </w:r>
          </w:p>
        </w:tc>
        <w:tc>
          <w:tcPr>
            <w:tcW w:w="2115" w:type="dxa"/>
            <w:tcMar>
              <w:top w:w="100" w:type="dxa"/>
              <w:left w:w="100" w:type="dxa"/>
              <w:bottom w:w="100" w:type="dxa"/>
              <w:right w:w="100" w:type="dxa"/>
            </w:tcMar>
          </w:tcPr>
          <w:p w14:paraId="0F57A8AE" w14:textId="77777777" w:rsidR="00360DA6" w:rsidRPr="00DB4630" w:rsidRDefault="00360DA6">
            <w:pPr>
              <w:widowControl w:val="0"/>
              <w:spacing w:line="240" w:lineRule="auto"/>
              <w:rPr>
                <w:rFonts w:ascii="Gill Sans MT" w:eastAsia="Calibri" w:hAnsi="Gill Sans MT" w:cs="Calibri"/>
              </w:rPr>
            </w:pPr>
          </w:p>
        </w:tc>
      </w:tr>
      <w:tr w:rsidR="0022311D" w:rsidRPr="00DB4630" w14:paraId="0CE01551" w14:textId="77777777">
        <w:trPr>
          <w:trHeight w:val="440"/>
        </w:trPr>
        <w:tc>
          <w:tcPr>
            <w:tcW w:w="7980" w:type="dxa"/>
            <w:tcMar>
              <w:top w:w="100" w:type="dxa"/>
              <w:left w:w="100" w:type="dxa"/>
              <w:bottom w:w="100" w:type="dxa"/>
              <w:right w:w="100" w:type="dxa"/>
            </w:tcMar>
          </w:tcPr>
          <w:p w14:paraId="580B3E9D" w14:textId="10CF1B73" w:rsidR="0022311D" w:rsidRPr="00DB4630" w:rsidRDefault="00000FDE" w:rsidP="00360DA6">
            <w:pPr>
              <w:numPr>
                <w:ilvl w:val="0"/>
                <w:numId w:val="3"/>
              </w:numPr>
              <w:contextualSpacing/>
              <w:jc w:val="both"/>
              <w:rPr>
                <w:rFonts w:ascii="Gill Sans MT" w:eastAsia="Calibri" w:hAnsi="Gill Sans MT" w:cs="Calibri"/>
                <w:color w:val="222222"/>
              </w:rPr>
            </w:pPr>
            <w:r w:rsidRPr="00DB4630">
              <w:rPr>
                <w:rFonts w:ascii="Gill Sans MT" w:eastAsia="Open Sans" w:hAnsi="Gill Sans MT" w:cs="Open Sans"/>
                <w:color w:val="222222"/>
              </w:rPr>
              <w:t xml:space="preserve">Appropriate accommodation for candidates </w:t>
            </w:r>
            <w:proofErr w:type="gramStart"/>
            <w:r w:rsidRPr="00DB4630">
              <w:rPr>
                <w:rFonts w:ascii="Gill Sans MT" w:eastAsia="Open Sans" w:hAnsi="Gill Sans MT" w:cs="Open Sans"/>
                <w:color w:val="222222"/>
              </w:rPr>
              <w:t>under centre</w:t>
            </w:r>
            <w:proofErr w:type="gramEnd"/>
            <w:r w:rsidRPr="00DB4630">
              <w:rPr>
                <w:rFonts w:ascii="Gill Sans MT" w:eastAsia="Open Sans" w:hAnsi="Gill Sans MT" w:cs="Open Sans"/>
                <w:color w:val="222222"/>
              </w:rPr>
              <w:t xml:space="preserve"> supervision between exams has been identified.</w:t>
            </w:r>
          </w:p>
        </w:tc>
        <w:tc>
          <w:tcPr>
            <w:tcW w:w="2115" w:type="dxa"/>
            <w:tcMar>
              <w:top w:w="100" w:type="dxa"/>
              <w:left w:w="100" w:type="dxa"/>
              <w:bottom w:w="100" w:type="dxa"/>
              <w:right w:w="100" w:type="dxa"/>
            </w:tcMar>
          </w:tcPr>
          <w:p w14:paraId="426DE467" w14:textId="77777777" w:rsidR="0022311D" w:rsidRPr="00DB4630" w:rsidRDefault="0022311D">
            <w:pPr>
              <w:widowControl w:val="0"/>
              <w:spacing w:line="240" w:lineRule="auto"/>
              <w:rPr>
                <w:rFonts w:ascii="Gill Sans MT" w:eastAsia="Calibri" w:hAnsi="Gill Sans MT" w:cs="Calibri"/>
              </w:rPr>
            </w:pPr>
          </w:p>
        </w:tc>
      </w:tr>
      <w:tr w:rsidR="0022311D" w:rsidRPr="00DB4630" w14:paraId="05362866" w14:textId="77777777">
        <w:trPr>
          <w:trHeight w:val="440"/>
        </w:trPr>
        <w:tc>
          <w:tcPr>
            <w:tcW w:w="7980" w:type="dxa"/>
            <w:tcMar>
              <w:top w:w="100" w:type="dxa"/>
              <w:left w:w="100" w:type="dxa"/>
              <w:bottom w:w="100" w:type="dxa"/>
              <w:right w:w="100" w:type="dxa"/>
            </w:tcMar>
          </w:tcPr>
          <w:p w14:paraId="0B9E8C5C" w14:textId="576CAEC6" w:rsidR="0022311D" w:rsidRPr="00DB4630" w:rsidRDefault="0047146D" w:rsidP="00360DA6">
            <w:pPr>
              <w:numPr>
                <w:ilvl w:val="0"/>
                <w:numId w:val="3"/>
              </w:numPr>
              <w:contextualSpacing/>
              <w:jc w:val="both"/>
              <w:rPr>
                <w:rFonts w:ascii="Gill Sans MT" w:eastAsia="Calibri" w:hAnsi="Gill Sans MT" w:cs="Calibri"/>
                <w:color w:val="222222"/>
              </w:rPr>
            </w:pPr>
            <w:r w:rsidRPr="00DB4630">
              <w:rPr>
                <w:rFonts w:ascii="Gill Sans MT" w:eastAsia="Open Sans" w:hAnsi="Gill Sans MT" w:cs="Open Sans"/>
                <w:color w:val="222222"/>
              </w:rPr>
              <w:lastRenderedPageBreak/>
              <w:t>Candidates have been issued with up-to-date and accurate timetables.</w:t>
            </w:r>
          </w:p>
        </w:tc>
        <w:tc>
          <w:tcPr>
            <w:tcW w:w="2115" w:type="dxa"/>
            <w:tcMar>
              <w:top w:w="100" w:type="dxa"/>
              <w:left w:w="100" w:type="dxa"/>
              <w:bottom w:w="100" w:type="dxa"/>
              <w:right w:w="100" w:type="dxa"/>
            </w:tcMar>
          </w:tcPr>
          <w:p w14:paraId="5C7B6748" w14:textId="77777777" w:rsidR="0022311D" w:rsidRPr="00DB4630" w:rsidRDefault="0022311D">
            <w:pPr>
              <w:widowControl w:val="0"/>
              <w:spacing w:line="240" w:lineRule="auto"/>
              <w:rPr>
                <w:rFonts w:ascii="Gill Sans MT" w:eastAsia="Calibri" w:hAnsi="Gill Sans MT" w:cs="Calibri"/>
              </w:rPr>
            </w:pPr>
          </w:p>
        </w:tc>
      </w:tr>
      <w:tr w:rsidR="0022311D" w:rsidRPr="00DB4630" w14:paraId="5A2DF351" w14:textId="77777777">
        <w:trPr>
          <w:trHeight w:val="440"/>
        </w:trPr>
        <w:tc>
          <w:tcPr>
            <w:tcW w:w="7980" w:type="dxa"/>
            <w:tcMar>
              <w:top w:w="100" w:type="dxa"/>
              <w:left w:w="100" w:type="dxa"/>
              <w:bottom w:w="100" w:type="dxa"/>
              <w:right w:w="100" w:type="dxa"/>
            </w:tcMar>
          </w:tcPr>
          <w:p w14:paraId="09B89279" w14:textId="59FEC492" w:rsidR="00453BAA" w:rsidRPr="00DB4630" w:rsidRDefault="00AC54D0" w:rsidP="00911C09">
            <w:pPr>
              <w:numPr>
                <w:ilvl w:val="0"/>
                <w:numId w:val="3"/>
              </w:numPr>
              <w:contextualSpacing/>
              <w:jc w:val="both"/>
              <w:rPr>
                <w:rFonts w:ascii="Gill Sans MT" w:eastAsia="Calibri" w:hAnsi="Gill Sans MT" w:cs="Calibri"/>
              </w:rPr>
            </w:pPr>
            <w:r w:rsidRPr="00EC3318">
              <w:rPr>
                <w:rFonts w:ascii="Gill Sans MT" w:eastAsia="Open Sans" w:hAnsi="Gill Sans MT" w:cs="Open Sans"/>
                <w:color w:val="222222"/>
              </w:rPr>
              <w:t xml:space="preserve">Candidates have been made aware that mobile phones, electronic devices and watches </w:t>
            </w:r>
            <w:r w:rsidRPr="00EC3318">
              <w:rPr>
                <w:rFonts w:ascii="Gill Sans MT" w:eastAsia="Open Sans" w:hAnsi="Gill Sans MT" w:cs="Open Sans"/>
                <w:b/>
                <w:bCs/>
                <w:color w:val="222222"/>
              </w:rPr>
              <w:t>are not</w:t>
            </w:r>
            <w:r w:rsidRPr="00EC3318">
              <w:rPr>
                <w:rFonts w:ascii="Gill Sans MT" w:eastAsia="Open Sans" w:hAnsi="Gill Sans MT" w:cs="Open Sans"/>
                <w:color w:val="222222"/>
              </w:rPr>
              <w:t xml:space="preserve"> </w:t>
            </w:r>
            <w:r w:rsidRPr="003208C8">
              <w:rPr>
                <w:rFonts w:ascii="Gill Sans MT" w:eastAsia="Open Sans" w:hAnsi="Gill Sans MT" w:cs="Open Sans"/>
                <w:b/>
                <w:bCs/>
                <w:color w:val="222222"/>
              </w:rPr>
              <w:t>allowed</w:t>
            </w:r>
            <w:r w:rsidRPr="00EC3318">
              <w:rPr>
                <w:rFonts w:ascii="Gill Sans MT" w:eastAsia="Open Sans" w:hAnsi="Gill Sans MT" w:cs="Open Sans"/>
                <w:color w:val="222222"/>
              </w:rPr>
              <w:t xml:space="preserve"> in the exam room and know the potential repercussions of failing to comply with the regulations. Candidates </w:t>
            </w:r>
            <w:r w:rsidRPr="00EC3318">
              <w:rPr>
                <w:rFonts w:ascii="Gill Sans MT" w:eastAsia="Open Sans" w:hAnsi="Gill Sans MT" w:cs="Open Sans"/>
                <w:b/>
                <w:color w:val="222222"/>
              </w:rPr>
              <w:t>must</w:t>
            </w:r>
            <w:r w:rsidRPr="00EC3318">
              <w:rPr>
                <w:rFonts w:ascii="Gill Sans MT" w:eastAsia="Open Sans" w:hAnsi="Gill Sans MT" w:cs="Open Sans"/>
                <w:color w:val="222222"/>
              </w:rPr>
              <w:t xml:space="preserve"> have been issued with the </w:t>
            </w:r>
            <w:r w:rsidRPr="00EC3318">
              <w:rPr>
                <w:rFonts w:ascii="Gill Sans MT" w:eastAsia="Open Sans" w:hAnsi="Gill Sans MT" w:cs="Open Sans"/>
                <w:i/>
                <w:color w:val="222222"/>
              </w:rPr>
              <w:t xml:space="preserve">Information for candidates for on-screen </w:t>
            </w:r>
            <w:r w:rsidRPr="00455468">
              <w:rPr>
                <w:rFonts w:ascii="Gill Sans MT" w:eastAsia="Open Sans" w:hAnsi="Gill Sans MT" w:cs="Open Sans"/>
                <w:i/>
                <w:color w:val="222222"/>
              </w:rPr>
              <w:t>examinations,</w:t>
            </w:r>
            <w:r w:rsidRPr="00EC3318">
              <w:rPr>
                <w:rFonts w:ascii="Gill Sans MT" w:eastAsia="Open Sans" w:hAnsi="Gill Sans MT" w:cs="Open Sans"/>
                <w:i/>
                <w:color w:val="222222"/>
              </w:rPr>
              <w:t xml:space="preserve"> social media and/or written examinations</w:t>
            </w:r>
            <w:r w:rsidRPr="00EC3318">
              <w:rPr>
                <w:rFonts w:ascii="Gill Sans MT" w:eastAsia="Open Sans" w:hAnsi="Gill Sans MT" w:cs="Open Sans"/>
                <w:iCs/>
                <w:color w:val="222222"/>
              </w:rPr>
              <w:t>.</w:t>
            </w:r>
          </w:p>
        </w:tc>
        <w:tc>
          <w:tcPr>
            <w:tcW w:w="2115" w:type="dxa"/>
            <w:tcMar>
              <w:top w:w="100" w:type="dxa"/>
              <w:left w:w="100" w:type="dxa"/>
              <w:bottom w:w="100" w:type="dxa"/>
              <w:right w:w="100" w:type="dxa"/>
            </w:tcMar>
          </w:tcPr>
          <w:p w14:paraId="08D7CF07" w14:textId="77777777" w:rsidR="0022311D" w:rsidRPr="00DB4630" w:rsidRDefault="0022311D">
            <w:pPr>
              <w:widowControl w:val="0"/>
              <w:spacing w:line="240" w:lineRule="auto"/>
              <w:rPr>
                <w:rFonts w:ascii="Gill Sans MT" w:eastAsia="Calibri" w:hAnsi="Gill Sans MT" w:cs="Calibri"/>
              </w:rPr>
            </w:pPr>
          </w:p>
        </w:tc>
      </w:tr>
      <w:tr w:rsidR="0045751E" w:rsidRPr="00DB4630" w14:paraId="153F2383" w14:textId="77777777">
        <w:trPr>
          <w:trHeight w:val="440"/>
        </w:trPr>
        <w:tc>
          <w:tcPr>
            <w:tcW w:w="7980" w:type="dxa"/>
            <w:tcMar>
              <w:top w:w="100" w:type="dxa"/>
              <w:left w:w="100" w:type="dxa"/>
              <w:bottom w:w="100" w:type="dxa"/>
              <w:right w:w="100" w:type="dxa"/>
            </w:tcMar>
          </w:tcPr>
          <w:p w14:paraId="2FDC57F9" w14:textId="4FC20F4A" w:rsidR="0045751E" w:rsidRPr="00DB4630" w:rsidRDefault="0045751E" w:rsidP="0045751E">
            <w:pPr>
              <w:numPr>
                <w:ilvl w:val="0"/>
                <w:numId w:val="3"/>
              </w:numPr>
              <w:contextualSpacing/>
              <w:jc w:val="both"/>
              <w:rPr>
                <w:rFonts w:ascii="Gill Sans MT" w:eastAsia="Calibri" w:hAnsi="Gill Sans MT" w:cs="Calibri"/>
                <w:color w:val="222222"/>
              </w:rPr>
            </w:pPr>
            <w:r w:rsidRPr="00DB4630">
              <w:rPr>
                <w:rFonts w:ascii="Gill Sans MT" w:eastAsia="Open Sans" w:hAnsi="Gill Sans MT" w:cs="Open Sans"/>
                <w:color w:val="222222"/>
              </w:rPr>
              <w:t>There is an adequate supply of exam stationery (e.g. generic answer booklets, continuation paper).</w:t>
            </w:r>
          </w:p>
        </w:tc>
        <w:tc>
          <w:tcPr>
            <w:tcW w:w="2115" w:type="dxa"/>
            <w:tcMar>
              <w:top w:w="100" w:type="dxa"/>
              <w:left w:w="100" w:type="dxa"/>
              <w:bottom w:w="100" w:type="dxa"/>
              <w:right w:w="100" w:type="dxa"/>
            </w:tcMar>
          </w:tcPr>
          <w:p w14:paraId="3327B45D" w14:textId="77777777" w:rsidR="0045751E" w:rsidRPr="00DB4630" w:rsidRDefault="0045751E" w:rsidP="0045751E">
            <w:pPr>
              <w:widowControl w:val="0"/>
              <w:spacing w:line="240" w:lineRule="auto"/>
              <w:rPr>
                <w:rFonts w:ascii="Gill Sans MT" w:eastAsia="Calibri" w:hAnsi="Gill Sans MT" w:cs="Calibri"/>
              </w:rPr>
            </w:pPr>
          </w:p>
        </w:tc>
      </w:tr>
      <w:tr w:rsidR="0045751E" w:rsidRPr="00DB4630" w14:paraId="4E69F703" w14:textId="77777777">
        <w:trPr>
          <w:trHeight w:val="440"/>
        </w:trPr>
        <w:tc>
          <w:tcPr>
            <w:tcW w:w="7980" w:type="dxa"/>
            <w:tcMar>
              <w:top w:w="100" w:type="dxa"/>
              <w:left w:w="100" w:type="dxa"/>
              <w:bottom w:w="100" w:type="dxa"/>
              <w:right w:w="100" w:type="dxa"/>
            </w:tcMar>
          </w:tcPr>
          <w:p w14:paraId="47212850" w14:textId="14FFCC7D" w:rsidR="0045751E" w:rsidRPr="00DB4630" w:rsidRDefault="0045751E" w:rsidP="0045751E">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Attendance registers, labels for the dispatch of scripts and script envelopes have been received from the awarding bodies.</w:t>
            </w:r>
          </w:p>
        </w:tc>
        <w:tc>
          <w:tcPr>
            <w:tcW w:w="2115" w:type="dxa"/>
            <w:tcMar>
              <w:top w:w="100" w:type="dxa"/>
              <w:left w:w="100" w:type="dxa"/>
              <w:bottom w:w="100" w:type="dxa"/>
              <w:right w:w="100" w:type="dxa"/>
            </w:tcMar>
          </w:tcPr>
          <w:p w14:paraId="5E145E13" w14:textId="77777777" w:rsidR="0045751E" w:rsidRPr="00DB4630" w:rsidRDefault="0045751E" w:rsidP="0045751E">
            <w:pPr>
              <w:widowControl w:val="0"/>
              <w:spacing w:line="240" w:lineRule="auto"/>
              <w:rPr>
                <w:rFonts w:ascii="Gill Sans MT" w:eastAsia="Calibri" w:hAnsi="Gill Sans MT" w:cs="Calibri"/>
              </w:rPr>
            </w:pPr>
          </w:p>
        </w:tc>
      </w:tr>
      <w:tr w:rsidR="0045751E" w:rsidRPr="00DB4630" w14:paraId="4F903FA6" w14:textId="77777777">
        <w:trPr>
          <w:trHeight w:val="440"/>
        </w:trPr>
        <w:tc>
          <w:tcPr>
            <w:tcW w:w="7980" w:type="dxa"/>
            <w:tcMar>
              <w:top w:w="100" w:type="dxa"/>
              <w:left w:w="100" w:type="dxa"/>
              <w:bottom w:w="100" w:type="dxa"/>
              <w:right w:w="100" w:type="dxa"/>
            </w:tcMar>
          </w:tcPr>
          <w:p w14:paraId="037616BA" w14:textId="0097BE1F" w:rsidR="0045751E" w:rsidRPr="00DB4630" w:rsidRDefault="0045751E" w:rsidP="0045751E">
            <w:pPr>
              <w:numPr>
                <w:ilvl w:val="0"/>
                <w:numId w:val="3"/>
              </w:numPr>
              <w:contextualSpacing/>
              <w:jc w:val="both"/>
              <w:rPr>
                <w:rFonts w:ascii="Gill Sans MT" w:eastAsia="Open Sans" w:hAnsi="Gill Sans MT" w:cs="Open Sans"/>
                <w:color w:val="222222"/>
              </w:rPr>
            </w:pPr>
            <w:r w:rsidRPr="00DB4630">
              <w:rPr>
                <w:rFonts w:ascii="Gill Sans MT" w:eastAsia="Open Sans" w:hAnsi="Gill Sans MT" w:cs="Open Sans"/>
                <w:color w:val="222222"/>
              </w:rPr>
              <w:t>Secure materials received have been checked against your centre timetable or entries</w:t>
            </w:r>
            <w:r>
              <w:rPr>
                <w:rFonts w:ascii="Gill Sans MT" w:eastAsia="Open Sans" w:hAnsi="Gill Sans MT" w:cs="Open Sans"/>
                <w:color w:val="222222"/>
              </w:rPr>
              <w:t xml:space="preserve"> </w:t>
            </w:r>
            <w:r w:rsidRPr="005258D3">
              <w:rPr>
                <w:rFonts w:ascii="Gill Sans MT" w:eastAsia="Open Sans" w:hAnsi="Gill Sans MT" w:cs="Open Sans"/>
                <w:color w:val="222222"/>
                <w:highlight w:val="yellow"/>
              </w:rPr>
              <w:t>and logged</w:t>
            </w:r>
            <w:r w:rsidRPr="00DB4630">
              <w:rPr>
                <w:rFonts w:ascii="Gill Sans MT" w:eastAsia="Open Sans" w:hAnsi="Gill Sans MT" w:cs="Open Sans"/>
                <w:color w:val="222222"/>
              </w:rPr>
              <w:t xml:space="preserve">. (If there are any materials which are missing, or you have received materials that you should not have, you </w:t>
            </w:r>
            <w:r w:rsidRPr="00DB4630">
              <w:rPr>
                <w:rFonts w:ascii="Gill Sans MT" w:eastAsia="Open Sans" w:hAnsi="Gill Sans MT" w:cs="Open Sans"/>
                <w:b/>
                <w:color w:val="222222"/>
              </w:rPr>
              <w:t>must</w:t>
            </w:r>
            <w:r w:rsidRPr="00DB4630">
              <w:rPr>
                <w:rFonts w:ascii="Gill Sans MT" w:eastAsia="Open Sans" w:hAnsi="Gill Sans MT" w:cs="Open Sans"/>
                <w:color w:val="222222"/>
              </w:rPr>
              <w:t xml:space="preserve"> contact the relevant awarding body </w:t>
            </w:r>
            <w:r w:rsidRPr="00DB4630">
              <w:rPr>
                <w:rFonts w:ascii="Gill Sans MT" w:eastAsia="Open Sans" w:hAnsi="Gill Sans MT" w:cs="Open Sans"/>
                <w:b/>
                <w:color w:val="222222"/>
              </w:rPr>
              <w:t>immediately</w:t>
            </w:r>
            <w:r w:rsidRPr="00DB4630">
              <w:rPr>
                <w:rFonts w:ascii="Gill Sans MT" w:eastAsia="Open Sans" w:hAnsi="Gill Sans MT" w:cs="Open Sans"/>
                <w:bCs/>
                <w:color w:val="222222"/>
              </w:rPr>
              <w:t>.</w:t>
            </w:r>
            <w:r w:rsidRPr="00DB4630">
              <w:rPr>
                <w:rFonts w:ascii="Gill Sans MT" w:eastAsia="Open Sans" w:hAnsi="Gill Sans MT" w:cs="Open Sans"/>
                <w:color w:val="222222"/>
              </w:rPr>
              <w:t>)</w:t>
            </w:r>
          </w:p>
        </w:tc>
        <w:tc>
          <w:tcPr>
            <w:tcW w:w="2115" w:type="dxa"/>
            <w:tcMar>
              <w:top w:w="100" w:type="dxa"/>
              <w:left w:w="100" w:type="dxa"/>
              <w:bottom w:w="100" w:type="dxa"/>
              <w:right w:w="100" w:type="dxa"/>
            </w:tcMar>
          </w:tcPr>
          <w:p w14:paraId="645297A3" w14:textId="77777777" w:rsidR="0045751E" w:rsidRPr="00DB4630" w:rsidRDefault="0045751E" w:rsidP="0045751E">
            <w:pPr>
              <w:widowControl w:val="0"/>
              <w:spacing w:line="240" w:lineRule="auto"/>
              <w:rPr>
                <w:rFonts w:ascii="Gill Sans MT" w:eastAsia="Calibri" w:hAnsi="Gill Sans MT" w:cs="Calibri"/>
              </w:rPr>
            </w:pPr>
          </w:p>
        </w:tc>
      </w:tr>
      <w:tr w:rsidR="0045751E" w:rsidRPr="00DB4630" w14:paraId="79AFD459" w14:textId="77777777">
        <w:trPr>
          <w:trHeight w:val="440"/>
        </w:trPr>
        <w:tc>
          <w:tcPr>
            <w:tcW w:w="7980" w:type="dxa"/>
            <w:tcMar>
              <w:top w:w="100" w:type="dxa"/>
              <w:left w:w="100" w:type="dxa"/>
              <w:bottom w:w="100" w:type="dxa"/>
              <w:right w:w="100" w:type="dxa"/>
            </w:tcMar>
          </w:tcPr>
          <w:p w14:paraId="32421642" w14:textId="58654D34" w:rsidR="0045751E" w:rsidRPr="00DB4630" w:rsidRDefault="0045751E" w:rsidP="0045751E">
            <w:pPr>
              <w:numPr>
                <w:ilvl w:val="0"/>
                <w:numId w:val="3"/>
              </w:numPr>
              <w:contextualSpacing/>
              <w:jc w:val="both"/>
              <w:rPr>
                <w:rFonts w:ascii="Gill Sans MT" w:eastAsia="Calibri" w:hAnsi="Gill Sans MT" w:cs="Calibri"/>
                <w:color w:val="222222"/>
              </w:rPr>
            </w:pPr>
            <w:r w:rsidRPr="00DB4630">
              <w:rPr>
                <w:rFonts w:ascii="Gill Sans MT" w:eastAsia="Open Sans" w:hAnsi="Gill Sans MT" w:cs="Open Sans"/>
                <w:color w:val="222222"/>
              </w:rPr>
              <w:t>Question paper packets have been stored in the order of the exam timetable inside the secure storage facility.</w:t>
            </w:r>
          </w:p>
        </w:tc>
        <w:tc>
          <w:tcPr>
            <w:tcW w:w="2115" w:type="dxa"/>
            <w:tcMar>
              <w:top w:w="100" w:type="dxa"/>
              <w:left w:w="100" w:type="dxa"/>
              <w:bottom w:w="100" w:type="dxa"/>
              <w:right w:w="100" w:type="dxa"/>
            </w:tcMar>
          </w:tcPr>
          <w:p w14:paraId="2C5CA843" w14:textId="77777777" w:rsidR="0045751E" w:rsidRPr="00DB4630" w:rsidRDefault="0045751E" w:rsidP="0045751E">
            <w:pPr>
              <w:widowControl w:val="0"/>
              <w:spacing w:line="240" w:lineRule="auto"/>
              <w:rPr>
                <w:rFonts w:ascii="Gill Sans MT" w:eastAsia="Calibri" w:hAnsi="Gill Sans MT" w:cs="Calibri"/>
              </w:rPr>
            </w:pPr>
          </w:p>
        </w:tc>
      </w:tr>
      <w:tr w:rsidR="000E6919" w:rsidRPr="00DB4630" w14:paraId="1A4D9FE8" w14:textId="77777777">
        <w:trPr>
          <w:trHeight w:val="440"/>
        </w:trPr>
        <w:tc>
          <w:tcPr>
            <w:tcW w:w="7980" w:type="dxa"/>
            <w:tcMar>
              <w:top w:w="100" w:type="dxa"/>
              <w:left w:w="100" w:type="dxa"/>
              <w:bottom w:w="100" w:type="dxa"/>
              <w:right w:w="100" w:type="dxa"/>
            </w:tcMar>
          </w:tcPr>
          <w:p w14:paraId="4BF9079D" w14:textId="6D1FCFD1" w:rsidR="000E6919" w:rsidRPr="00F8218E" w:rsidRDefault="00DD0142" w:rsidP="0045751E">
            <w:pPr>
              <w:numPr>
                <w:ilvl w:val="0"/>
                <w:numId w:val="3"/>
              </w:numPr>
              <w:contextualSpacing/>
              <w:jc w:val="both"/>
              <w:rPr>
                <w:rFonts w:ascii="Gill Sans MT" w:eastAsia="Open Sans" w:hAnsi="Gill Sans MT" w:cs="Open Sans"/>
                <w:color w:val="222222"/>
              </w:rPr>
            </w:pPr>
            <w:r w:rsidRPr="00DD0142">
              <w:rPr>
                <w:rFonts w:ascii="Gill Sans MT" w:eastAsia="Open Sans" w:hAnsi="Gill Sans MT" w:cs="Open Sans"/>
                <w:color w:val="auto"/>
              </w:rPr>
              <w:t>Staff who are allowed access to the centre’s secure storage facility (safe, security cabinet) know exactly how to log, handle and move secure and confidential materials properly.</w:t>
            </w:r>
          </w:p>
        </w:tc>
        <w:tc>
          <w:tcPr>
            <w:tcW w:w="2115" w:type="dxa"/>
            <w:tcMar>
              <w:top w:w="100" w:type="dxa"/>
              <w:left w:w="100" w:type="dxa"/>
              <w:bottom w:w="100" w:type="dxa"/>
              <w:right w:w="100" w:type="dxa"/>
            </w:tcMar>
          </w:tcPr>
          <w:p w14:paraId="2BA5FFA8" w14:textId="77777777" w:rsidR="000E6919" w:rsidRPr="00DB4630" w:rsidRDefault="000E6919" w:rsidP="0045751E">
            <w:pPr>
              <w:widowControl w:val="0"/>
              <w:spacing w:line="240" w:lineRule="auto"/>
              <w:rPr>
                <w:rFonts w:ascii="Gill Sans MT" w:eastAsia="Calibri" w:hAnsi="Gill Sans MT" w:cs="Calibri"/>
              </w:rPr>
            </w:pPr>
          </w:p>
        </w:tc>
      </w:tr>
      <w:tr w:rsidR="0045751E" w:rsidRPr="00DB4630" w14:paraId="603F2804" w14:textId="77777777">
        <w:trPr>
          <w:trHeight w:val="440"/>
        </w:trPr>
        <w:tc>
          <w:tcPr>
            <w:tcW w:w="7980" w:type="dxa"/>
            <w:tcMar>
              <w:top w:w="100" w:type="dxa"/>
              <w:left w:w="100" w:type="dxa"/>
              <w:bottom w:w="100" w:type="dxa"/>
              <w:right w:w="100" w:type="dxa"/>
            </w:tcMar>
          </w:tcPr>
          <w:p w14:paraId="69725B82" w14:textId="2803B952" w:rsidR="0045751E" w:rsidRPr="00DB4630" w:rsidRDefault="0045751E" w:rsidP="0045751E">
            <w:pPr>
              <w:numPr>
                <w:ilvl w:val="0"/>
                <w:numId w:val="3"/>
              </w:numPr>
              <w:contextualSpacing/>
              <w:jc w:val="both"/>
              <w:rPr>
                <w:rFonts w:ascii="Gill Sans MT" w:eastAsia="Calibri" w:hAnsi="Gill Sans MT" w:cs="Calibri"/>
                <w:color w:val="222222"/>
              </w:rPr>
            </w:pPr>
            <w:r w:rsidRPr="00F8218E">
              <w:rPr>
                <w:rFonts w:ascii="Gill Sans MT" w:eastAsia="Open Sans" w:hAnsi="Gill Sans MT" w:cs="Open Sans"/>
                <w:color w:val="222222"/>
              </w:rPr>
              <w:t xml:space="preserve">Accounts used to access secure electronic materials have been audited and at least two and no more than six staff have been </w:t>
            </w:r>
            <w:proofErr w:type="spellStart"/>
            <w:r w:rsidRPr="00F8218E">
              <w:rPr>
                <w:rFonts w:ascii="Gill Sans MT" w:eastAsia="Open Sans" w:hAnsi="Gill Sans MT" w:cs="Open Sans"/>
                <w:color w:val="222222"/>
              </w:rPr>
              <w:t>authorised</w:t>
            </w:r>
            <w:proofErr w:type="spellEnd"/>
            <w:r w:rsidRPr="00F8218E">
              <w:rPr>
                <w:rFonts w:ascii="Gill Sans MT" w:eastAsia="Open Sans" w:hAnsi="Gill Sans MT" w:cs="Open Sans"/>
                <w:color w:val="222222"/>
              </w:rPr>
              <w:t xml:space="preserve"> and trained </w:t>
            </w:r>
            <w:proofErr w:type="gramStart"/>
            <w:r w:rsidRPr="00F8218E">
              <w:rPr>
                <w:rFonts w:ascii="Gill Sans MT" w:eastAsia="Open Sans" w:hAnsi="Gill Sans MT" w:cs="Open Sans"/>
                <w:color w:val="222222"/>
              </w:rPr>
              <w:t>on</w:t>
            </w:r>
            <w:proofErr w:type="gramEnd"/>
            <w:r w:rsidRPr="00F8218E">
              <w:rPr>
                <w:rFonts w:ascii="Gill Sans MT" w:eastAsia="Open Sans" w:hAnsi="Gill Sans MT" w:cs="Open Sans"/>
                <w:color w:val="222222"/>
              </w:rPr>
              <w:t xml:space="preserve"> procedures for handling secure electronic materials.</w:t>
            </w:r>
          </w:p>
        </w:tc>
        <w:tc>
          <w:tcPr>
            <w:tcW w:w="2115" w:type="dxa"/>
            <w:tcMar>
              <w:top w:w="100" w:type="dxa"/>
              <w:left w:w="100" w:type="dxa"/>
              <w:bottom w:w="100" w:type="dxa"/>
              <w:right w:w="100" w:type="dxa"/>
            </w:tcMar>
          </w:tcPr>
          <w:p w14:paraId="632D69C2" w14:textId="77777777" w:rsidR="0045751E" w:rsidRPr="00DB4630" w:rsidRDefault="0045751E" w:rsidP="0045751E">
            <w:pPr>
              <w:widowControl w:val="0"/>
              <w:spacing w:line="240" w:lineRule="auto"/>
              <w:rPr>
                <w:rFonts w:ascii="Gill Sans MT" w:eastAsia="Calibri" w:hAnsi="Gill Sans MT" w:cs="Calibri"/>
              </w:rPr>
            </w:pPr>
          </w:p>
        </w:tc>
      </w:tr>
      <w:tr w:rsidR="00874EFF" w:rsidRPr="00DB4630" w14:paraId="65EF68B3" w14:textId="77777777">
        <w:trPr>
          <w:trHeight w:val="440"/>
        </w:trPr>
        <w:tc>
          <w:tcPr>
            <w:tcW w:w="7980" w:type="dxa"/>
            <w:tcMar>
              <w:top w:w="100" w:type="dxa"/>
              <w:left w:w="100" w:type="dxa"/>
              <w:bottom w:w="100" w:type="dxa"/>
              <w:right w:w="100" w:type="dxa"/>
            </w:tcMar>
          </w:tcPr>
          <w:p w14:paraId="7AAA40D5" w14:textId="07319CC7" w:rsidR="00874EFF" w:rsidRPr="002D7FBD" w:rsidRDefault="00FF26EA" w:rsidP="0045751E">
            <w:pPr>
              <w:numPr>
                <w:ilvl w:val="0"/>
                <w:numId w:val="3"/>
              </w:numPr>
              <w:contextualSpacing/>
              <w:jc w:val="both"/>
              <w:rPr>
                <w:rFonts w:ascii="Gill Sans MT" w:eastAsia="Open Sans" w:hAnsi="Gill Sans MT" w:cs="Open Sans"/>
                <w:color w:val="auto"/>
              </w:rPr>
            </w:pPr>
            <w:r w:rsidRPr="00FF26EA">
              <w:rPr>
                <w:rFonts w:ascii="Gill Sans MT" w:eastAsia="Open Sans" w:hAnsi="Gill Sans MT" w:cs="Open Sans"/>
                <w:color w:val="auto"/>
              </w:rPr>
              <w:t xml:space="preserve">Sufficient invigilators have been recruited to meet the invigilator to candidate ratios as set out in the JCQ document </w:t>
            </w:r>
            <w:r w:rsidRPr="00FF26EA">
              <w:rPr>
                <w:rFonts w:ascii="Gill Sans MT" w:eastAsia="Open Sans" w:hAnsi="Gill Sans MT" w:cs="Open Sans"/>
                <w:i/>
                <w:iCs/>
                <w:color w:val="auto"/>
              </w:rPr>
              <w:t xml:space="preserve">Instructions for conducting examinations </w:t>
            </w:r>
            <w:r w:rsidRPr="00FF26EA">
              <w:rPr>
                <w:rFonts w:ascii="Gill Sans MT" w:eastAsia="Open Sans" w:hAnsi="Gill Sans MT" w:cs="Open Sans"/>
                <w:color w:val="auto"/>
              </w:rPr>
              <w:t>(</w:t>
            </w:r>
            <w:r w:rsidRPr="00FF26EA">
              <w:rPr>
                <w:rFonts w:ascii="Gill Sans MT" w:eastAsia="Open Sans" w:hAnsi="Gill Sans MT" w:cs="Open Sans"/>
                <w:i/>
                <w:iCs/>
                <w:color w:val="auto"/>
              </w:rPr>
              <w:t>ICE</w:t>
            </w:r>
            <w:r w:rsidRPr="00FF26EA">
              <w:rPr>
                <w:rFonts w:ascii="Gill Sans MT" w:eastAsia="Open Sans" w:hAnsi="Gill Sans MT" w:cs="Open Sans"/>
                <w:color w:val="auto"/>
              </w:rPr>
              <w:t>).</w:t>
            </w:r>
          </w:p>
        </w:tc>
        <w:tc>
          <w:tcPr>
            <w:tcW w:w="2115" w:type="dxa"/>
            <w:tcMar>
              <w:top w:w="100" w:type="dxa"/>
              <w:left w:w="100" w:type="dxa"/>
              <w:bottom w:w="100" w:type="dxa"/>
              <w:right w:w="100" w:type="dxa"/>
            </w:tcMar>
          </w:tcPr>
          <w:p w14:paraId="70862968" w14:textId="77777777" w:rsidR="00874EFF" w:rsidRPr="00DB4630" w:rsidRDefault="00874EFF" w:rsidP="0045751E">
            <w:pPr>
              <w:widowControl w:val="0"/>
              <w:spacing w:line="240" w:lineRule="auto"/>
              <w:rPr>
                <w:rFonts w:ascii="Gill Sans MT" w:eastAsia="Calibri" w:hAnsi="Gill Sans MT" w:cs="Calibri"/>
              </w:rPr>
            </w:pPr>
          </w:p>
        </w:tc>
      </w:tr>
      <w:tr w:rsidR="009D57E7" w:rsidRPr="00DB4630" w14:paraId="184BB06D" w14:textId="77777777">
        <w:trPr>
          <w:trHeight w:val="440"/>
        </w:trPr>
        <w:tc>
          <w:tcPr>
            <w:tcW w:w="7980" w:type="dxa"/>
            <w:tcMar>
              <w:top w:w="100" w:type="dxa"/>
              <w:left w:w="100" w:type="dxa"/>
              <w:bottom w:w="100" w:type="dxa"/>
              <w:right w:w="100" w:type="dxa"/>
            </w:tcMar>
          </w:tcPr>
          <w:p w14:paraId="4BD9861C" w14:textId="73C36459" w:rsidR="009D57E7" w:rsidRPr="00DB4630" w:rsidRDefault="002D7FBD" w:rsidP="0045751E">
            <w:pPr>
              <w:numPr>
                <w:ilvl w:val="0"/>
                <w:numId w:val="3"/>
              </w:numPr>
              <w:contextualSpacing/>
              <w:jc w:val="both"/>
              <w:rPr>
                <w:rFonts w:ascii="Gill Sans MT" w:eastAsia="Open Sans" w:hAnsi="Gill Sans MT" w:cs="Open Sans"/>
                <w:color w:val="222222"/>
              </w:rPr>
            </w:pPr>
            <w:r w:rsidRPr="002D7FBD">
              <w:rPr>
                <w:rFonts w:ascii="Gill Sans MT" w:eastAsia="Open Sans" w:hAnsi="Gill Sans MT" w:cs="Open Sans"/>
                <w:color w:val="auto"/>
              </w:rPr>
              <w:t xml:space="preserve">All relevant staff have read the </w:t>
            </w:r>
            <w:r w:rsidRPr="00455468">
              <w:rPr>
                <w:rFonts w:ascii="Gill Sans MT" w:eastAsia="Open Sans" w:hAnsi="Gill Sans MT" w:cs="Open Sans"/>
                <w:color w:val="auto"/>
              </w:rPr>
              <w:t xml:space="preserve">current version of the JCQ document </w:t>
            </w:r>
            <w:r w:rsidRPr="00455468">
              <w:rPr>
                <w:rFonts w:ascii="Gill Sans MT" w:eastAsia="Open Sans" w:hAnsi="Gill Sans MT" w:cs="Open Sans"/>
                <w:i/>
                <w:color w:val="auto"/>
              </w:rPr>
              <w:t>Instructions for conducting examinations</w:t>
            </w:r>
            <w:r w:rsidRPr="00455468">
              <w:rPr>
                <w:rFonts w:ascii="Gill Sans MT" w:eastAsia="Open Sans" w:hAnsi="Gill Sans MT" w:cs="Open Sans"/>
                <w:color w:val="auto"/>
              </w:rPr>
              <w:t xml:space="preserve"> (effective from 1 September 2026)</w:t>
            </w:r>
            <w:r w:rsidRPr="002D7FBD">
              <w:rPr>
                <w:rFonts w:ascii="Gill Sans MT" w:eastAsia="Open Sans" w:hAnsi="Gill Sans MT" w:cs="Open Sans"/>
                <w:color w:val="auto"/>
              </w:rPr>
              <w:t xml:space="preserve"> and understand any updates.</w:t>
            </w:r>
          </w:p>
        </w:tc>
        <w:tc>
          <w:tcPr>
            <w:tcW w:w="2115" w:type="dxa"/>
            <w:tcMar>
              <w:top w:w="100" w:type="dxa"/>
              <w:left w:w="100" w:type="dxa"/>
              <w:bottom w:w="100" w:type="dxa"/>
              <w:right w:w="100" w:type="dxa"/>
            </w:tcMar>
          </w:tcPr>
          <w:p w14:paraId="72FABDAE" w14:textId="77777777" w:rsidR="009D57E7" w:rsidRPr="00DB4630" w:rsidRDefault="009D57E7" w:rsidP="0045751E">
            <w:pPr>
              <w:widowControl w:val="0"/>
              <w:spacing w:line="240" w:lineRule="auto"/>
              <w:rPr>
                <w:rFonts w:ascii="Gill Sans MT" w:eastAsia="Calibri" w:hAnsi="Gill Sans MT" w:cs="Calibri"/>
              </w:rPr>
            </w:pPr>
          </w:p>
        </w:tc>
      </w:tr>
      <w:tr w:rsidR="0045751E" w:rsidRPr="00DB4630" w14:paraId="7605C79E" w14:textId="77777777">
        <w:trPr>
          <w:trHeight w:val="440"/>
        </w:trPr>
        <w:tc>
          <w:tcPr>
            <w:tcW w:w="7980" w:type="dxa"/>
            <w:tcMar>
              <w:top w:w="100" w:type="dxa"/>
              <w:left w:w="100" w:type="dxa"/>
              <w:bottom w:w="100" w:type="dxa"/>
              <w:right w:w="100" w:type="dxa"/>
            </w:tcMar>
          </w:tcPr>
          <w:p w14:paraId="71EF1AE9" w14:textId="5CE3CC11" w:rsidR="0045751E" w:rsidRPr="00DB4630" w:rsidRDefault="0045751E" w:rsidP="0045751E">
            <w:pPr>
              <w:numPr>
                <w:ilvl w:val="0"/>
                <w:numId w:val="3"/>
              </w:numPr>
              <w:contextualSpacing/>
              <w:jc w:val="both"/>
              <w:rPr>
                <w:rFonts w:ascii="Gill Sans MT" w:eastAsia="Calibri" w:hAnsi="Gill Sans MT" w:cs="Calibri"/>
                <w:color w:val="222222"/>
              </w:rPr>
            </w:pPr>
            <w:r w:rsidRPr="00DB4630">
              <w:rPr>
                <w:rFonts w:ascii="Gill Sans MT" w:eastAsia="Open Sans" w:hAnsi="Gill Sans MT" w:cs="Open Sans"/>
                <w:color w:val="222222"/>
              </w:rPr>
              <w:t>All invigilators and all members of centre staff who will be invigilating and/or facilitating access arrangements have been thoroughly trained in their duties and are fully aware of the current JCQ regulations. A record of the training is available for inspection.</w:t>
            </w:r>
          </w:p>
        </w:tc>
        <w:tc>
          <w:tcPr>
            <w:tcW w:w="2115" w:type="dxa"/>
            <w:tcMar>
              <w:top w:w="100" w:type="dxa"/>
              <w:left w:w="100" w:type="dxa"/>
              <w:bottom w:w="100" w:type="dxa"/>
              <w:right w:w="100" w:type="dxa"/>
            </w:tcMar>
          </w:tcPr>
          <w:p w14:paraId="7CE84757" w14:textId="77777777" w:rsidR="0045751E" w:rsidRPr="00DB4630" w:rsidRDefault="0045751E" w:rsidP="0045751E">
            <w:pPr>
              <w:widowControl w:val="0"/>
              <w:spacing w:line="240" w:lineRule="auto"/>
              <w:rPr>
                <w:rFonts w:ascii="Gill Sans MT" w:eastAsia="Calibri" w:hAnsi="Gill Sans MT" w:cs="Calibri"/>
              </w:rPr>
            </w:pPr>
          </w:p>
        </w:tc>
      </w:tr>
    </w:tbl>
    <w:p w14:paraId="5448076B" w14:textId="77777777" w:rsidR="00FF102D" w:rsidRDefault="00FF102D">
      <w:r>
        <w:br w:type="page"/>
      </w:r>
    </w:p>
    <w:tbl>
      <w:tblPr>
        <w:tblStyle w:val="a"/>
        <w:tblW w:w="10095" w:type="dxa"/>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80"/>
        <w:gridCol w:w="2115"/>
      </w:tblGrid>
      <w:tr w:rsidR="0045751E" w:rsidRPr="00DB4630" w14:paraId="76FB41B7" w14:textId="77777777">
        <w:trPr>
          <w:trHeight w:val="440"/>
        </w:trPr>
        <w:tc>
          <w:tcPr>
            <w:tcW w:w="7980" w:type="dxa"/>
            <w:tcMar>
              <w:top w:w="100" w:type="dxa"/>
              <w:left w:w="100" w:type="dxa"/>
              <w:bottom w:w="100" w:type="dxa"/>
              <w:right w:w="100" w:type="dxa"/>
            </w:tcMar>
          </w:tcPr>
          <w:p w14:paraId="56C7F1B5" w14:textId="4F2741BA" w:rsidR="0045751E" w:rsidRPr="00E5283C" w:rsidRDefault="0045751E" w:rsidP="0045751E">
            <w:pPr>
              <w:numPr>
                <w:ilvl w:val="0"/>
                <w:numId w:val="1"/>
              </w:numPr>
              <w:contextualSpacing/>
              <w:jc w:val="both"/>
              <w:rPr>
                <w:rFonts w:ascii="Gill Sans MT" w:eastAsia="Calibri" w:hAnsi="Gill Sans MT" w:cs="Calibri"/>
                <w:color w:val="222222"/>
              </w:rPr>
            </w:pPr>
            <w:r w:rsidRPr="00E5283C">
              <w:rPr>
                <w:rFonts w:ascii="Gill Sans MT" w:eastAsia="Open Sans" w:hAnsi="Gill Sans MT" w:cs="Open Sans"/>
                <w:color w:val="222222"/>
              </w:rPr>
              <w:lastRenderedPageBreak/>
              <w:t xml:space="preserve">Staff managing the supervision of any candidates with timetable variations have been thoroughly trained in their duties and are fully aware of the current version of the JCQ document </w:t>
            </w:r>
            <w:r w:rsidRPr="00E5283C">
              <w:rPr>
                <w:rFonts w:ascii="Gill Sans MT" w:eastAsia="Open Sans" w:hAnsi="Gill Sans MT" w:cs="Open Sans"/>
                <w:i/>
                <w:iCs/>
                <w:color w:val="222222"/>
              </w:rPr>
              <w:t>Instructions for conducting examinations</w:t>
            </w:r>
            <w:r w:rsidRPr="00E5283C">
              <w:rPr>
                <w:rFonts w:ascii="Gill Sans MT" w:eastAsia="Open Sans" w:hAnsi="Gill Sans MT" w:cs="Open Sans"/>
                <w:color w:val="222222"/>
              </w:rPr>
              <w:t xml:space="preserve"> (effective from 1 September 2026) and their responsibilities.</w:t>
            </w:r>
          </w:p>
        </w:tc>
        <w:tc>
          <w:tcPr>
            <w:tcW w:w="2115" w:type="dxa"/>
            <w:tcMar>
              <w:top w:w="100" w:type="dxa"/>
              <w:left w:w="100" w:type="dxa"/>
              <w:bottom w:w="100" w:type="dxa"/>
              <w:right w:w="100" w:type="dxa"/>
            </w:tcMar>
          </w:tcPr>
          <w:p w14:paraId="4F908997" w14:textId="77777777" w:rsidR="0045751E" w:rsidRPr="00DB4630" w:rsidRDefault="0045751E" w:rsidP="0045751E">
            <w:pPr>
              <w:widowControl w:val="0"/>
              <w:spacing w:line="240" w:lineRule="auto"/>
              <w:rPr>
                <w:rFonts w:ascii="Gill Sans MT" w:eastAsia="Calibri" w:hAnsi="Gill Sans MT" w:cs="Calibri"/>
              </w:rPr>
            </w:pPr>
          </w:p>
        </w:tc>
      </w:tr>
      <w:tr w:rsidR="0045751E" w:rsidRPr="00DB4630" w14:paraId="239DDF6D" w14:textId="77777777">
        <w:trPr>
          <w:trHeight w:val="440"/>
        </w:trPr>
        <w:tc>
          <w:tcPr>
            <w:tcW w:w="7980" w:type="dxa"/>
            <w:tcMar>
              <w:top w:w="100" w:type="dxa"/>
              <w:left w:w="100" w:type="dxa"/>
              <w:bottom w:w="100" w:type="dxa"/>
              <w:right w:w="100" w:type="dxa"/>
            </w:tcMar>
          </w:tcPr>
          <w:p w14:paraId="2014FDD9" w14:textId="1F47561B" w:rsidR="0045751E" w:rsidRPr="00DB4630" w:rsidRDefault="0045751E" w:rsidP="0045751E">
            <w:pPr>
              <w:numPr>
                <w:ilvl w:val="0"/>
                <w:numId w:val="3"/>
              </w:numPr>
              <w:contextualSpacing/>
              <w:jc w:val="both"/>
              <w:rPr>
                <w:rFonts w:ascii="Gill Sans MT" w:eastAsia="Calibri" w:hAnsi="Gill Sans MT" w:cs="Calibri"/>
                <w:color w:val="222222"/>
              </w:rPr>
            </w:pPr>
            <w:r w:rsidRPr="00191198">
              <w:rPr>
                <w:rFonts w:ascii="Gill Sans MT" w:eastAsia="Open Sans" w:hAnsi="Gill Sans MT" w:cs="Open Sans"/>
                <w:color w:val="222222"/>
              </w:rPr>
              <w:t>Reception staff have been briefed on the process when question papers and other confidential assessment materials are delivered and supplied with a log to record receipt of deliveries of confidential assessment materials.</w:t>
            </w:r>
          </w:p>
        </w:tc>
        <w:tc>
          <w:tcPr>
            <w:tcW w:w="2115" w:type="dxa"/>
            <w:tcMar>
              <w:top w:w="100" w:type="dxa"/>
              <w:left w:w="100" w:type="dxa"/>
              <w:bottom w:w="100" w:type="dxa"/>
              <w:right w:w="100" w:type="dxa"/>
            </w:tcMar>
          </w:tcPr>
          <w:p w14:paraId="605B24C1" w14:textId="77777777" w:rsidR="0045751E" w:rsidRPr="00DB4630" w:rsidRDefault="0045751E" w:rsidP="0045751E">
            <w:pPr>
              <w:widowControl w:val="0"/>
              <w:spacing w:line="240" w:lineRule="auto"/>
              <w:rPr>
                <w:rFonts w:ascii="Gill Sans MT" w:eastAsia="Calibri" w:hAnsi="Gill Sans MT" w:cs="Calibri"/>
              </w:rPr>
            </w:pPr>
          </w:p>
        </w:tc>
      </w:tr>
      <w:tr w:rsidR="0045751E" w:rsidRPr="00DB4630" w14:paraId="3585450C" w14:textId="77777777">
        <w:trPr>
          <w:trHeight w:val="440"/>
        </w:trPr>
        <w:tc>
          <w:tcPr>
            <w:tcW w:w="7980" w:type="dxa"/>
            <w:tcMar>
              <w:top w:w="100" w:type="dxa"/>
              <w:left w:w="100" w:type="dxa"/>
              <w:bottom w:w="100" w:type="dxa"/>
              <w:right w:w="100" w:type="dxa"/>
            </w:tcMar>
          </w:tcPr>
          <w:p w14:paraId="439CF469" w14:textId="0EBF0ED2" w:rsidR="0045751E" w:rsidRPr="00DB4630" w:rsidRDefault="0045751E" w:rsidP="0045751E">
            <w:pPr>
              <w:numPr>
                <w:ilvl w:val="0"/>
                <w:numId w:val="3"/>
              </w:numPr>
              <w:contextualSpacing/>
              <w:jc w:val="both"/>
              <w:rPr>
                <w:rFonts w:ascii="Gill Sans MT" w:eastAsia="Open Sans" w:hAnsi="Gill Sans MT" w:cs="Open Sans"/>
                <w:color w:val="222222"/>
              </w:rPr>
            </w:pPr>
            <w:r w:rsidRPr="00EC3318">
              <w:rPr>
                <w:rFonts w:ascii="Gill Sans MT" w:eastAsia="Open Sans" w:hAnsi="Gill Sans MT" w:cs="Open Sans"/>
                <w:color w:val="222222"/>
              </w:rPr>
              <w:t>Reception staff are aware that they must contact the exams officer immediately when a JCQ Centre Inspector arrives.</w:t>
            </w:r>
          </w:p>
        </w:tc>
        <w:tc>
          <w:tcPr>
            <w:tcW w:w="2115" w:type="dxa"/>
            <w:tcMar>
              <w:top w:w="100" w:type="dxa"/>
              <w:left w:w="100" w:type="dxa"/>
              <w:bottom w:w="100" w:type="dxa"/>
              <w:right w:w="100" w:type="dxa"/>
            </w:tcMar>
          </w:tcPr>
          <w:p w14:paraId="77593CFA" w14:textId="77777777" w:rsidR="0045751E" w:rsidRPr="00DB4630" w:rsidRDefault="0045751E" w:rsidP="0045751E">
            <w:pPr>
              <w:widowControl w:val="0"/>
              <w:spacing w:line="240" w:lineRule="auto"/>
              <w:rPr>
                <w:rFonts w:ascii="Gill Sans MT" w:eastAsia="Calibri" w:hAnsi="Gill Sans MT" w:cs="Calibri"/>
              </w:rPr>
            </w:pPr>
          </w:p>
        </w:tc>
      </w:tr>
      <w:tr w:rsidR="0045751E" w:rsidRPr="00DB4630" w14:paraId="244535B2" w14:textId="77777777">
        <w:trPr>
          <w:trHeight w:val="440"/>
        </w:trPr>
        <w:tc>
          <w:tcPr>
            <w:tcW w:w="7980" w:type="dxa"/>
            <w:tcMar>
              <w:top w:w="100" w:type="dxa"/>
              <w:left w:w="100" w:type="dxa"/>
              <w:bottom w:w="100" w:type="dxa"/>
              <w:right w:w="100" w:type="dxa"/>
            </w:tcMar>
          </w:tcPr>
          <w:p w14:paraId="08B5857A" w14:textId="0E29B885" w:rsidR="0045751E" w:rsidRPr="00EC3318" w:rsidRDefault="0045751E" w:rsidP="0045751E">
            <w:pPr>
              <w:numPr>
                <w:ilvl w:val="0"/>
                <w:numId w:val="3"/>
              </w:numPr>
              <w:contextualSpacing/>
              <w:jc w:val="both"/>
              <w:rPr>
                <w:rFonts w:ascii="Gill Sans MT" w:eastAsia="Open Sans" w:hAnsi="Gill Sans MT" w:cs="Open Sans"/>
                <w:color w:val="222222"/>
              </w:rPr>
            </w:pPr>
            <w:r w:rsidRPr="00EC3318">
              <w:rPr>
                <w:rFonts w:ascii="Gill Sans MT" w:eastAsia="Open Sans" w:hAnsi="Gill Sans MT" w:cs="Open Sans"/>
                <w:color w:val="222222"/>
              </w:rPr>
              <w:t xml:space="preserve">Reception staff have been briefed on the process for the collection of exam scripts. </w:t>
            </w:r>
          </w:p>
        </w:tc>
        <w:tc>
          <w:tcPr>
            <w:tcW w:w="2115" w:type="dxa"/>
            <w:tcMar>
              <w:top w:w="100" w:type="dxa"/>
              <w:left w:w="100" w:type="dxa"/>
              <w:bottom w:w="100" w:type="dxa"/>
              <w:right w:w="100" w:type="dxa"/>
            </w:tcMar>
          </w:tcPr>
          <w:p w14:paraId="36CE52A4" w14:textId="77777777" w:rsidR="0045751E" w:rsidRPr="00DB4630" w:rsidRDefault="0045751E" w:rsidP="0045751E">
            <w:pPr>
              <w:widowControl w:val="0"/>
              <w:spacing w:line="240" w:lineRule="auto"/>
              <w:rPr>
                <w:rFonts w:ascii="Gill Sans MT" w:eastAsia="Calibri" w:hAnsi="Gill Sans MT" w:cs="Calibri"/>
              </w:rPr>
            </w:pPr>
          </w:p>
        </w:tc>
      </w:tr>
      <w:tr w:rsidR="000542A4" w:rsidRPr="00EC3318" w14:paraId="7E0B5961" w14:textId="77777777" w:rsidTr="00594AF7">
        <w:trPr>
          <w:trHeight w:val="23"/>
        </w:trPr>
        <w:tc>
          <w:tcPr>
            <w:tcW w:w="7980" w:type="dxa"/>
            <w:tcMar>
              <w:top w:w="100" w:type="dxa"/>
              <w:left w:w="100" w:type="dxa"/>
              <w:bottom w:w="100" w:type="dxa"/>
              <w:right w:w="100" w:type="dxa"/>
            </w:tcMar>
          </w:tcPr>
          <w:p w14:paraId="3A311719" w14:textId="77777777" w:rsidR="000542A4" w:rsidRPr="00EC3318" w:rsidRDefault="000542A4" w:rsidP="00CE63C2">
            <w:pPr>
              <w:ind w:left="357"/>
              <w:contextualSpacing/>
              <w:jc w:val="both"/>
              <w:rPr>
                <w:rFonts w:ascii="Gill Sans MT" w:eastAsia="Open Sans" w:hAnsi="Gill Sans MT" w:cs="Open Sans"/>
                <w:color w:val="222222"/>
              </w:rPr>
            </w:pPr>
          </w:p>
        </w:tc>
        <w:tc>
          <w:tcPr>
            <w:tcW w:w="2115" w:type="dxa"/>
            <w:tcMar>
              <w:top w:w="100" w:type="dxa"/>
              <w:left w:w="100" w:type="dxa"/>
              <w:bottom w:w="100" w:type="dxa"/>
              <w:right w:w="100" w:type="dxa"/>
            </w:tcMar>
          </w:tcPr>
          <w:p w14:paraId="084FF234" w14:textId="77777777" w:rsidR="000542A4" w:rsidRPr="00EC3318" w:rsidRDefault="000542A4">
            <w:pPr>
              <w:widowControl w:val="0"/>
              <w:spacing w:line="240" w:lineRule="auto"/>
              <w:rPr>
                <w:rFonts w:ascii="Gill Sans MT" w:eastAsia="Calibri" w:hAnsi="Gill Sans MT" w:cs="Calibri"/>
              </w:rPr>
            </w:pPr>
          </w:p>
        </w:tc>
      </w:tr>
    </w:tbl>
    <w:p w14:paraId="73FBDC7F" w14:textId="77777777" w:rsidR="0022311D" w:rsidRPr="00EC3318" w:rsidRDefault="0022311D" w:rsidP="000542A4">
      <w:pPr>
        <w:rPr>
          <w:rFonts w:ascii="Gill Sans MT" w:hAnsi="Gill Sans MT"/>
        </w:rPr>
      </w:pPr>
    </w:p>
    <w:sectPr w:rsidR="0022311D" w:rsidRPr="00EC3318">
      <w:footerReference w:type="defaul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4BE15" w14:textId="77777777" w:rsidR="002C3616" w:rsidRDefault="002C3616" w:rsidP="00CE0FA1">
      <w:pPr>
        <w:spacing w:line="240" w:lineRule="auto"/>
      </w:pPr>
      <w:r>
        <w:separator/>
      </w:r>
    </w:p>
  </w:endnote>
  <w:endnote w:type="continuationSeparator" w:id="0">
    <w:p w14:paraId="18450944" w14:textId="77777777" w:rsidR="002C3616" w:rsidRDefault="002C3616" w:rsidP="00CE0F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281135"/>
      <w:docPartObj>
        <w:docPartGallery w:val="Page Numbers (Bottom of Page)"/>
        <w:docPartUnique/>
      </w:docPartObj>
    </w:sdtPr>
    <w:sdtEndPr>
      <w:rPr>
        <w:rFonts w:ascii="Gill Sans MT" w:hAnsi="Gill Sans MT"/>
        <w:noProof/>
        <w:sz w:val="20"/>
        <w:szCs w:val="20"/>
      </w:rPr>
    </w:sdtEndPr>
    <w:sdtContent>
      <w:p w14:paraId="091861A5" w14:textId="77777777" w:rsidR="006A6592" w:rsidRPr="006A6592" w:rsidRDefault="006A6592">
        <w:pPr>
          <w:pStyle w:val="Footer"/>
          <w:jc w:val="center"/>
          <w:rPr>
            <w:rFonts w:ascii="Gill Sans MT" w:hAnsi="Gill Sans MT"/>
            <w:sz w:val="20"/>
            <w:szCs w:val="20"/>
          </w:rPr>
        </w:pPr>
        <w:r w:rsidRPr="006A6592">
          <w:rPr>
            <w:rFonts w:ascii="Gill Sans MT" w:hAnsi="Gill Sans MT"/>
            <w:sz w:val="20"/>
            <w:szCs w:val="20"/>
          </w:rPr>
          <w:fldChar w:fldCharType="begin"/>
        </w:r>
        <w:r w:rsidRPr="006A6592">
          <w:rPr>
            <w:rFonts w:ascii="Gill Sans MT" w:hAnsi="Gill Sans MT"/>
            <w:sz w:val="20"/>
            <w:szCs w:val="20"/>
          </w:rPr>
          <w:instrText xml:space="preserve"> PAGE   \* MERGEFORMAT </w:instrText>
        </w:r>
        <w:r w:rsidRPr="006A6592">
          <w:rPr>
            <w:rFonts w:ascii="Gill Sans MT" w:hAnsi="Gill Sans MT"/>
            <w:sz w:val="20"/>
            <w:szCs w:val="20"/>
          </w:rPr>
          <w:fldChar w:fldCharType="separate"/>
        </w:r>
        <w:r w:rsidR="00106CE9">
          <w:rPr>
            <w:rFonts w:ascii="Gill Sans MT" w:hAnsi="Gill Sans MT"/>
            <w:noProof/>
            <w:sz w:val="20"/>
            <w:szCs w:val="20"/>
          </w:rPr>
          <w:t>1</w:t>
        </w:r>
        <w:r w:rsidRPr="006A6592">
          <w:rPr>
            <w:rFonts w:ascii="Gill Sans MT" w:hAnsi="Gill Sans MT"/>
            <w:noProof/>
            <w:sz w:val="20"/>
            <w:szCs w:val="20"/>
          </w:rPr>
          <w:fldChar w:fldCharType="end"/>
        </w:r>
      </w:p>
    </w:sdtContent>
  </w:sdt>
  <w:p w14:paraId="0766BC2E" w14:textId="532A0F78" w:rsidR="00CE0FA1" w:rsidRPr="00106CE9" w:rsidRDefault="00106CE9">
    <w:pPr>
      <w:pStyle w:val="Footer"/>
      <w:rPr>
        <w:rFonts w:ascii="Gill Sans MT" w:hAnsi="Gill Sans MT"/>
        <w:sz w:val="20"/>
        <w:szCs w:val="20"/>
      </w:rPr>
    </w:pPr>
    <w:r>
      <w:rPr>
        <w:rFonts w:ascii="Gill Sans MT" w:hAnsi="Gill Sans MT"/>
        <w:sz w:val="20"/>
        <w:szCs w:val="20"/>
      </w:rPr>
      <w:t xml:space="preserve">Effective from </w:t>
    </w:r>
    <w:r w:rsidR="0083710C" w:rsidRPr="007014F6">
      <w:rPr>
        <w:rFonts w:ascii="Gill Sans MT" w:hAnsi="Gill Sans MT"/>
        <w:sz w:val="20"/>
        <w:szCs w:val="20"/>
      </w:rPr>
      <w:t xml:space="preserve">1 </w:t>
    </w:r>
    <w:r w:rsidR="00453BAA" w:rsidRPr="00455468">
      <w:rPr>
        <w:rFonts w:ascii="Gill Sans MT" w:hAnsi="Gill Sans MT"/>
        <w:sz w:val="20"/>
        <w:szCs w:val="20"/>
      </w:rPr>
      <w:t>September</w:t>
    </w:r>
    <w:r w:rsidRPr="00455468">
      <w:rPr>
        <w:rFonts w:ascii="Gill Sans MT" w:hAnsi="Gill Sans MT"/>
        <w:sz w:val="20"/>
        <w:szCs w:val="20"/>
      </w:rPr>
      <w:t xml:space="preserve"> 20</w:t>
    </w:r>
    <w:r w:rsidR="009C226B" w:rsidRPr="00455468">
      <w:rPr>
        <w:rFonts w:ascii="Gill Sans MT" w:hAnsi="Gill Sans MT"/>
        <w:sz w:val="20"/>
        <w:szCs w:val="20"/>
      </w:rPr>
      <w:t>2</w:t>
    </w:r>
    <w:r w:rsidR="00346F70" w:rsidRPr="00455468">
      <w:rPr>
        <w:rFonts w:ascii="Gill Sans MT" w:hAnsi="Gill Sans MT"/>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73046" w14:textId="77777777" w:rsidR="002C3616" w:rsidRDefault="002C3616" w:rsidP="00CE0FA1">
      <w:pPr>
        <w:spacing w:line="240" w:lineRule="auto"/>
      </w:pPr>
      <w:r>
        <w:separator/>
      </w:r>
    </w:p>
  </w:footnote>
  <w:footnote w:type="continuationSeparator" w:id="0">
    <w:p w14:paraId="7480E176" w14:textId="77777777" w:rsidR="002C3616" w:rsidRDefault="002C3616" w:rsidP="00CE0F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371B"/>
    <w:multiLevelType w:val="multilevel"/>
    <w:tmpl w:val="ABCAFE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1F41E8"/>
    <w:multiLevelType w:val="hybridMultilevel"/>
    <w:tmpl w:val="E3E6A424"/>
    <w:lvl w:ilvl="0" w:tplc="76307D1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CB783E"/>
    <w:multiLevelType w:val="multilevel"/>
    <w:tmpl w:val="52585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5F20E2D"/>
    <w:multiLevelType w:val="multilevel"/>
    <w:tmpl w:val="F1E23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9535505">
    <w:abstractNumId w:val="0"/>
  </w:num>
  <w:num w:numId="2" w16cid:durableId="656156895">
    <w:abstractNumId w:val="2"/>
  </w:num>
  <w:num w:numId="3" w16cid:durableId="1768578332">
    <w:abstractNumId w:val="3"/>
  </w:num>
  <w:num w:numId="4" w16cid:durableId="1083800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11D"/>
    <w:rsid w:val="00000FDE"/>
    <w:rsid w:val="00006062"/>
    <w:rsid w:val="00021669"/>
    <w:rsid w:val="000237AB"/>
    <w:rsid w:val="00026AAE"/>
    <w:rsid w:val="00032216"/>
    <w:rsid w:val="000412BE"/>
    <w:rsid w:val="000542A4"/>
    <w:rsid w:val="000818BB"/>
    <w:rsid w:val="00081CEA"/>
    <w:rsid w:val="00091CD0"/>
    <w:rsid w:val="00097F51"/>
    <w:rsid w:val="000C0470"/>
    <w:rsid w:val="000D5AED"/>
    <w:rsid w:val="000D7948"/>
    <w:rsid w:val="000E6919"/>
    <w:rsid w:val="000F1C69"/>
    <w:rsid w:val="000F42D2"/>
    <w:rsid w:val="00106CE9"/>
    <w:rsid w:val="001267F8"/>
    <w:rsid w:val="00135E54"/>
    <w:rsid w:val="00136AB3"/>
    <w:rsid w:val="001451AC"/>
    <w:rsid w:val="001577D0"/>
    <w:rsid w:val="001707CB"/>
    <w:rsid w:val="00177DED"/>
    <w:rsid w:val="00185ADC"/>
    <w:rsid w:val="00191198"/>
    <w:rsid w:val="001A1E7F"/>
    <w:rsid w:val="001C0D49"/>
    <w:rsid w:val="001C7CC5"/>
    <w:rsid w:val="001D0926"/>
    <w:rsid w:val="001D749D"/>
    <w:rsid w:val="001E0F01"/>
    <w:rsid w:val="001E43DB"/>
    <w:rsid w:val="001F0C7B"/>
    <w:rsid w:val="0020251D"/>
    <w:rsid w:val="00205747"/>
    <w:rsid w:val="0022311D"/>
    <w:rsid w:val="00246105"/>
    <w:rsid w:val="00250B9C"/>
    <w:rsid w:val="002660E6"/>
    <w:rsid w:val="0026781E"/>
    <w:rsid w:val="002738F7"/>
    <w:rsid w:val="00281038"/>
    <w:rsid w:val="00290349"/>
    <w:rsid w:val="0029130A"/>
    <w:rsid w:val="002B0FA2"/>
    <w:rsid w:val="002C00FA"/>
    <w:rsid w:val="002C0D0D"/>
    <w:rsid w:val="002C1969"/>
    <w:rsid w:val="002C26E6"/>
    <w:rsid w:val="002C3616"/>
    <w:rsid w:val="002C7853"/>
    <w:rsid w:val="002D7FBD"/>
    <w:rsid w:val="00305189"/>
    <w:rsid w:val="00306B24"/>
    <w:rsid w:val="0031471B"/>
    <w:rsid w:val="003208C8"/>
    <w:rsid w:val="00333EE1"/>
    <w:rsid w:val="00346F70"/>
    <w:rsid w:val="00352AA4"/>
    <w:rsid w:val="00352FE9"/>
    <w:rsid w:val="0035440B"/>
    <w:rsid w:val="00355A1F"/>
    <w:rsid w:val="00360DA6"/>
    <w:rsid w:val="00377E4C"/>
    <w:rsid w:val="00382301"/>
    <w:rsid w:val="003B1289"/>
    <w:rsid w:val="003B4647"/>
    <w:rsid w:val="003C3CDF"/>
    <w:rsid w:val="003D725B"/>
    <w:rsid w:val="003E4FF0"/>
    <w:rsid w:val="003E6D75"/>
    <w:rsid w:val="00404A28"/>
    <w:rsid w:val="00406F00"/>
    <w:rsid w:val="0042618A"/>
    <w:rsid w:val="00426F67"/>
    <w:rsid w:val="00441513"/>
    <w:rsid w:val="00453BAA"/>
    <w:rsid w:val="00455468"/>
    <w:rsid w:val="0045751E"/>
    <w:rsid w:val="004661F1"/>
    <w:rsid w:val="0047146D"/>
    <w:rsid w:val="00495E4A"/>
    <w:rsid w:val="004A0D84"/>
    <w:rsid w:val="004A35D0"/>
    <w:rsid w:val="004B2CAB"/>
    <w:rsid w:val="004C07AB"/>
    <w:rsid w:val="004E5C19"/>
    <w:rsid w:val="004E7EDA"/>
    <w:rsid w:val="004F304C"/>
    <w:rsid w:val="004F3D86"/>
    <w:rsid w:val="0050136A"/>
    <w:rsid w:val="005068EF"/>
    <w:rsid w:val="00511B63"/>
    <w:rsid w:val="005258D3"/>
    <w:rsid w:val="005314A4"/>
    <w:rsid w:val="005350BB"/>
    <w:rsid w:val="005363CF"/>
    <w:rsid w:val="00536F5C"/>
    <w:rsid w:val="00591DE5"/>
    <w:rsid w:val="00592323"/>
    <w:rsid w:val="00593C9D"/>
    <w:rsid w:val="00594A64"/>
    <w:rsid w:val="00594AF7"/>
    <w:rsid w:val="005B0191"/>
    <w:rsid w:val="005B52A8"/>
    <w:rsid w:val="005D106D"/>
    <w:rsid w:val="005E0DD3"/>
    <w:rsid w:val="005F166A"/>
    <w:rsid w:val="006169AC"/>
    <w:rsid w:val="00634327"/>
    <w:rsid w:val="00641BB1"/>
    <w:rsid w:val="00691E4F"/>
    <w:rsid w:val="00692499"/>
    <w:rsid w:val="00692BBB"/>
    <w:rsid w:val="006A1A5A"/>
    <w:rsid w:val="006A6592"/>
    <w:rsid w:val="006B06D9"/>
    <w:rsid w:val="006D42E7"/>
    <w:rsid w:val="006F1429"/>
    <w:rsid w:val="007014F6"/>
    <w:rsid w:val="00705219"/>
    <w:rsid w:val="0071411E"/>
    <w:rsid w:val="007355D1"/>
    <w:rsid w:val="00750646"/>
    <w:rsid w:val="00755EAB"/>
    <w:rsid w:val="007625A6"/>
    <w:rsid w:val="00776E7B"/>
    <w:rsid w:val="007B0B11"/>
    <w:rsid w:val="007B73A6"/>
    <w:rsid w:val="007C3ADF"/>
    <w:rsid w:val="007C3D2B"/>
    <w:rsid w:val="007C5CFF"/>
    <w:rsid w:val="007C7839"/>
    <w:rsid w:val="007F3677"/>
    <w:rsid w:val="008067FF"/>
    <w:rsid w:val="008200C2"/>
    <w:rsid w:val="00827F17"/>
    <w:rsid w:val="00835CB0"/>
    <w:rsid w:val="0083710C"/>
    <w:rsid w:val="00874EFF"/>
    <w:rsid w:val="00881CCB"/>
    <w:rsid w:val="008901EB"/>
    <w:rsid w:val="00892ACC"/>
    <w:rsid w:val="008B023C"/>
    <w:rsid w:val="008B5FD7"/>
    <w:rsid w:val="008B7575"/>
    <w:rsid w:val="008D3AC1"/>
    <w:rsid w:val="008E72AD"/>
    <w:rsid w:val="008F4D19"/>
    <w:rsid w:val="00903EEC"/>
    <w:rsid w:val="00911C09"/>
    <w:rsid w:val="00971E68"/>
    <w:rsid w:val="00987BD8"/>
    <w:rsid w:val="009A697B"/>
    <w:rsid w:val="009C226A"/>
    <w:rsid w:val="009C226B"/>
    <w:rsid w:val="009C4F96"/>
    <w:rsid w:val="009D57E7"/>
    <w:rsid w:val="009E32AF"/>
    <w:rsid w:val="009E78DE"/>
    <w:rsid w:val="009E7C76"/>
    <w:rsid w:val="00A02968"/>
    <w:rsid w:val="00A10E9B"/>
    <w:rsid w:val="00A14943"/>
    <w:rsid w:val="00A22609"/>
    <w:rsid w:val="00A23517"/>
    <w:rsid w:val="00A46D2F"/>
    <w:rsid w:val="00A61670"/>
    <w:rsid w:val="00A668D9"/>
    <w:rsid w:val="00A73560"/>
    <w:rsid w:val="00A925F0"/>
    <w:rsid w:val="00A94215"/>
    <w:rsid w:val="00A95D0D"/>
    <w:rsid w:val="00A97A30"/>
    <w:rsid w:val="00AA4422"/>
    <w:rsid w:val="00AA4FA2"/>
    <w:rsid w:val="00AC54D0"/>
    <w:rsid w:val="00B01024"/>
    <w:rsid w:val="00B015F3"/>
    <w:rsid w:val="00B0347D"/>
    <w:rsid w:val="00B12794"/>
    <w:rsid w:val="00B6307D"/>
    <w:rsid w:val="00B7218B"/>
    <w:rsid w:val="00B80130"/>
    <w:rsid w:val="00B91AD6"/>
    <w:rsid w:val="00BC5437"/>
    <w:rsid w:val="00BD34FA"/>
    <w:rsid w:val="00BD4F40"/>
    <w:rsid w:val="00BE0553"/>
    <w:rsid w:val="00C40BC9"/>
    <w:rsid w:val="00C629E5"/>
    <w:rsid w:val="00C87E15"/>
    <w:rsid w:val="00CB5ED2"/>
    <w:rsid w:val="00CC0536"/>
    <w:rsid w:val="00CE0FA1"/>
    <w:rsid w:val="00CE63C2"/>
    <w:rsid w:val="00CF1003"/>
    <w:rsid w:val="00CF66D1"/>
    <w:rsid w:val="00D21F24"/>
    <w:rsid w:val="00D236A3"/>
    <w:rsid w:val="00D51A86"/>
    <w:rsid w:val="00D65E91"/>
    <w:rsid w:val="00D8039E"/>
    <w:rsid w:val="00D81AE3"/>
    <w:rsid w:val="00D900CE"/>
    <w:rsid w:val="00D97482"/>
    <w:rsid w:val="00DB1F6A"/>
    <w:rsid w:val="00DB1FE4"/>
    <w:rsid w:val="00DB4630"/>
    <w:rsid w:val="00DC34C8"/>
    <w:rsid w:val="00DD0142"/>
    <w:rsid w:val="00DE5DE1"/>
    <w:rsid w:val="00DF1AA3"/>
    <w:rsid w:val="00DF4AFF"/>
    <w:rsid w:val="00E21646"/>
    <w:rsid w:val="00E347B0"/>
    <w:rsid w:val="00E405BE"/>
    <w:rsid w:val="00E4689A"/>
    <w:rsid w:val="00E5283C"/>
    <w:rsid w:val="00E56C6D"/>
    <w:rsid w:val="00E70395"/>
    <w:rsid w:val="00E74BDB"/>
    <w:rsid w:val="00E91713"/>
    <w:rsid w:val="00E96290"/>
    <w:rsid w:val="00E977D8"/>
    <w:rsid w:val="00EC071F"/>
    <w:rsid w:val="00EC3318"/>
    <w:rsid w:val="00EF1117"/>
    <w:rsid w:val="00EF1D70"/>
    <w:rsid w:val="00EF70A2"/>
    <w:rsid w:val="00F02212"/>
    <w:rsid w:val="00F433E2"/>
    <w:rsid w:val="00F71B5C"/>
    <w:rsid w:val="00F71E8E"/>
    <w:rsid w:val="00F80F2A"/>
    <w:rsid w:val="00F8218E"/>
    <w:rsid w:val="00F85CC9"/>
    <w:rsid w:val="00F9393A"/>
    <w:rsid w:val="00FA78C4"/>
    <w:rsid w:val="00FB043A"/>
    <w:rsid w:val="00FB5551"/>
    <w:rsid w:val="00FC5839"/>
    <w:rsid w:val="00FE63B4"/>
    <w:rsid w:val="00FF102D"/>
    <w:rsid w:val="00FF26EA"/>
    <w:rsid w:val="00FF3793"/>
    <w:rsid w:val="00FF41F8"/>
    <w:rsid w:val="00FF7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F7CD"/>
  <w15:docId w15:val="{F1D99CAF-7418-407A-9E74-7909BE50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E0FA1"/>
    <w:pPr>
      <w:tabs>
        <w:tab w:val="center" w:pos="4513"/>
        <w:tab w:val="right" w:pos="9026"/>
      </w:tabs>
      <w:spacing w:line="240" w:lineRule="auto"/>
    </w:pPr>
  </w:style>
  <w:style w:type="character" w:customStyle="1" w:styleId="HeaderChar">
    <w:name w:val="Header Char"/>
    <w:basedOn w:val="DefaultParagraphFont"/>
    <w:link w:val="Header"/>
    <w:uiPriority w:val="99"/>
    <w:rsid w:val="00CE0FA1"/>
  </w:style>
  <w:style w:type="paragraph" w:styleId="Footer">
    <w:name w:val="footer"/>
    <w:basedOn w:val="Normal"/>
    <w:link w:val="FooterChar"/>
    <w:uiPriority w:val="99"/>
    <w:unhideWhenUsed/>
    <w:rsid w:val="00CE0FA1"/>
    <w:pPr>
      <w:tabs>
        <w:tab w:val="center" w:pos="4513"/>
        <w:tab w:val="right" w:pos="9026"/>
      </w:tabs>
      <w:spacing w:line="240" w:lineRule="auto"/>
    </w:pPr>
  </w:style>
  <w:style w:type="character" w:customStyle="1" w:styleId="FooterChar">
    <w:name w:val="Footer Char"/>
    <w:basedOn w:val="DefaultParagraphFont"/>
    <w:link w:val="Footer"/>
    <w:uiPriority w:val="99"/>
    <w:rsid w:val="00CE0FA1"/>
  </w:style>
  <w:style w:type="character" w:styleId="SubtleEmphasis">
    <w:name w:val="Subtle Emphasis"/>
    <w:basedOn w:val="DefaultParagraphFont"/>
    <w:uiPriority w:val="19"/>
    <w:qFormat/>
    <w:rsid w:val="00F02212"/>
    <w:rPr>
      <w:i/>
      <w:iCs/>
      <w:color w:val="404040" w:themeColor="text1" w:themeTint="BF"/>
    </w:rPr>
  </w:style>
  <w:style w:type="paragraph" w:styleId="ListParagraph">
    <w:name w:val="List Paragraph"/>
    <w:basedOn w:val="Normal"/>
    <w:uiPriority w:val="34"/>
    <w:qFormat/>
    <w:rsid w:val="00426F67"/>
    <w:pPr>
      <w:ind w:left="720"/>
      <w:contextualSpacing/>
    </w:pPr>
  </w:style>
  <w:style w:type="paragraph" w:styleId="Revision">
    <w:name w:val="Revision"/>
    <w:hidden/>
    <w:uiPriority w:val="99"/>
    <w:semiHidden/>
    <w:rsid w:val="00591DE5"/>
    <w:pPr>
      <w:pBdr>
        <w:top w:val="none" w:sz="0" w:space="0" w:color="auto"/>
        <w:left w:val="none" w:sz="0" w:space="0" w:color="auto"/>
        <w:bottom w:val="none" w:sz="0" w:space="0" w:color="auto"/>
        <w:right w:val="none" w:sz="0" w:space="0" w:color="auto"/>
        <w:between w:val="none" w:sz="0" w:space="0" w:color="auto"/>
      </w:pBdr>
      <w:spacing w:line="240" w:lineRule="auto"/>
    </w:pPr>
  </w:style>
  <w:style w:type="character" w:styleId="CommentReference">
    <w:name w:val="annotation reference"/>
    <w:basedOn w:val="DefaultParagraphFont"/>
    <w:uiPriority w:val="99"/>
    <w:semiHidden/>
    <w:unhideWhenUsed/>
    <w:rsid w:val="00594AF7"/>
    <w:rPr>
      <w:sz w:val="16"/>
      <w:szCs w:val="16"/>
    </w:rPr>
  </w:style>
  <w:style w:type="paragraph" w:styleId="CommentText">
    <w:name w:val="annotation text"/>
    <w:basedOn w:val="Normal"/>
    <w:link w:val="CommentTextChar"/>
    <w:uiPriority w:val="99"/>
    <w:semiHidden/>
    <w:unhideWhenUsed/>
    <w:rsid w:val="00594AF7"/>
    <w:pPr>
      <w:spacing w:line="240" w:lineRule="auto"/>
    </w:pPr>
    <w:rPr>
      <w:sz w:val="20"/>
      <w:szCs w:val="20"/>
    </w:rPr>
  </w:style>
  <w:style w:type="character" w:customStyle="1" w:styleId="CommentTextChar">
    <w:name w:val="Comment Text Char"/>
    <w:basedOn w:val="DefaultParagraphFont"/>
    <w:link w:val="CommentText"/>
    <w:uiPriority w:val="99"/>
    <w:semiHidden/>
    <w:rsid w:val="00594AF7"/>
    <w:rPr>
      <w:sz w:val="20"/>
      <w:szCs w:val="20"/>
    </w:rPr>
  </w:style>
  <w:style w:type="paragraph" w:styleId="CommentSubject">
    <w:name w:val="annotation subject"/>
    <w:basedOn w:val="CommentText"/>
    <w:next w:val="CommentText"/>
    <w:link w:val="CommentSubjectChar"/>
    <w:uiPriority w:val="99"/>
    <w:semiHidden/>
    <w:unhideWhenUsed/>
    <w:rsid w:val="00594AF7"/>
    <w:rPr>
      <w:b/>
      <w:bCs/>
    </w:rPr>
  </w:style>
  <w:style w:type="character" w:customStyle="1" w:styleId="CommentSubjectChar">
    <w:name w:val="Comment Subject Char"/>
    <w:basedOn w:val="CommentTextChar"/>
    <w:link w:val="CommentSubject"/>
    <w:uiPriority w:val="99"/>
    <w:semiHidden/>
    <w:rsid w:val="00594A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396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11D7FCF51F7F449768A273A27248A2" ma:contentTypeVersion="28" ma:contentTypeDescription="Create a new document." ma:contentTypeScope="" ma:versionID="74da60419ce9650c3bd1f1ed2acfb5aa">
  <xsd:schema xmlns:xsd="http://www.w3.org/2001/XMLSchema" xmlns:xs="http://www.w3.org/2001/XMLSchema" xmlns:p="http://schemas.microsoft.com/office/2006/metadata/properties" xmlns:ns1="http://schemas.microsoft.com/sharepoint/v3" xmlns:ns2="http://schemas.microsoft.com/sharepoint/v3/fields" xmlns:ns3="56162d61-d405-4d6a-8c4d-3b7cf67d5ec7" xmlns:ns4="36f98b4f-ba65-4a7d-9a34-48b23de556cb" targetNamespace="http://schemas.microsoft.com/office/2006/metadata/properties" ma:root="true" ma:fieldsID="d5d3262ed35c678f956169979f672470" ns1:_="" ns2:_="" ns3:_="" ns4:_="">
    <xsd:import namespace="http://schemas.microsoft.com/sharepoint/v3"/>
    <xsd:import namespace="http://schemas.microsoft.com/sharepoint/v3/fields"/>
    <xsd:import namespace="56162d61-d405-4d6a-8c4d-3b7cf67d5ec7"/>
    <xsd:import namespace="36f98b4f-ba65-4a7d-9a34-48b23de556cb"/>
    <xsd:element name="properties">
      <xsd:complexType>
        <xsd:sequence>
          <xsd:element name="documentManagement">
            <xsd:complexType>
              <xsd:all>
                <xsd:element ref="ns2:_Source" minOccurs="0"/>
                <xsd:element ref="ns1:PublishingStartDate" minOccurs="0"/>
                <xsd:element ref="ns1:PublishingExpirationDat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8" nillable="true" ma:displayName="Source" ma:description="References to resources from which this resource wa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62d61-d405-4d6a-8c4d-3b7cf67d5e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TaxCatchAll xmlns="36f98b4f-ba65-4a7d-9a34-48b23de556cb" xsi:nil="true"/>
    <PublishingExpirationDate xmlns="http://schemas.microsoft.com/sharepoint/v3" xsi:nil="true"/>
    <lcf76f155ced4ddcb4097134ff3c332f xmlns="56162d61-d405-4d6a-8c4d-3b7cf67d5ec7">
      <Terms xmlns="http://schemas.microsoft.com/office/infopath/2007/PartnerControls"/>
    </lcf76f155ced4ddcb4097134ff3c332f>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5EFD85-CDAA-4619-B17D-DC5999021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56162d61-d405-4d6a-8c4d-3b7cf67d5ec7"/>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5F307E-FCC7-49A5-8BE5-793DDD467726}">
  <ds:schemaRefs>
    <ds:schemaRef ds:uri="http://schemas.openxmlformats.org/officeDocument/2006/bibliography"/>
  </ds:schemaRefs>
</ds:datastoreItem>
</file>

<file path=customXml/itemProps3.xml><?xml version="1.0" encoding="utf-8"?>
<ds:datastoreItem xmlns:ds="http://schemas.openxmlformats.org/officeDocument/2006/customXml" ds:itemID="{A3C19A9D-52CF-40A1-A1D2-29F6574DED2A}">
  <ds:schemaRefs>
    <ds:schemaRef ds:uri="http://schemas.microsoft.com/office/2006/metadata/properties"/>
    <ds:schemaRef ds:uri="http://schemas.microsoft.com/office/infopath/2007/PartnerControls"/>
    <ds:schemaRef ds:uri="http://schemas.microsoft.com/sharepoint/v3/fields"/>
    <ds:schemaRef ds:uri="36f98b4f-ba65-4a7d-9a34-48b23de556cb"/>
    <ds:schemaRef ds:uri="http://schemas.microsoft.com/sharepoint/v3"/>
    <ds:schemaRef ds:uri="56162d61-d405-4d6a-8c4d-3b7cf67d5ec7"/>
  </ds:schemaRefs>
</ds:datastoreItem>
</file>

<file path=customXml/itemProps4.xml><?xml version="1.0" encoding="utf-8"?>
<ds:datastoreItem xmlns:ds="http://schemas.openxmlformats.org/officeDocument/2006/customXml" ds:itemID="{ADB75ED4-C41F-40B9-9D39-10DC2CD832E4}">
  <ds:schemaRefs>
    <ds:schemaRef ds:uri="http://schemas.microsoft.com/sharepoint/v3/contenttype/forms"/>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Lait</dc:creator>
  <cp:lastModifiedBy>Nick Lait</cp:lastModifiedBy>
  <cp:revision>5</cp:revision>
  <cp:lastPrinted>2019-05-30T10:57:00Z</cp:lastPrinted>
  <dcterms:created xsi:type="dcterms:W3CDTF">2026-09-13T18:20:00Z</dcterms:created>
  <dcterms:modified xsi:type="dcterms:W3CDTF">2026-10-01T20:11:00Z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cd197-20b5-43df-a901-28d53622fc7e_Enabled">
    <vt:lpwstr>true</vt:lpwstr>
  </property>
  <property fmtid="{D5CDD505-2E9C-101B-9397-08002B2CF9AE}" pid="3" name="MSIP_Label_91acd197-20b5-43df-a901-28d53622fc7e_SetDate">
    <vt:lpwstr>2025-08-11T10:56:32Z</vt:lpwstr>
  </property>
  <property fmtid="{D5CDD505-2E9C-101B-9397-08002B2CF9AE}" pid="4" name="MSIP_Label_91acd197-20b5-43df-a901-28d53622fc7e_Method">
    <vt:lpwstr>Standard</vt:lpwstr>
  </property>
  <property fmtid="{D5CDD505-2E9C-101B-9397-08002B2CF9AE}" pid="5" name="MSIP_Label_91acd197-20b5-43df-a901-28d53622fc7e_Name">
    <vt:lpwstr>Internal Confidential</vt:lpwstr>
  </property>
  <property fmtid="{D5CDD505-2E9C-101B-9397-08002B2CF9AE}" pid="6" name="MSIP_Label_91acd197-20b5-43df-a901-28d53622fc7e_SiteId">
    <vt:lpwstr>276d0956-0f29-4e02-83bb-f16796b3bf6a</vt:lpwstr>
  </property>
  <property fmtid="{D5CDD505-2E9C-101B-9397-08002B2CF9AE}" pid="7" name="MSIP_Label_91acd197-20b5-43df-a901-28d53622fc7e_ActionId">
    <vt:lpwstr>4d9632f4-ed07-4669-ac49-13a7f3c8bedb</vt:lpwstr>
  </property>
  <property fmtid="{D5CDD505-2E9C-101B-9397-08002B2CF9AE}" pid="8" name="MSIP_Label_91acd197-20b5-43df-a901-28d53622fc7e_ContentBits">
    <vt:lpwstr>0</vt:lpwstr>
  </property>
  <property fmtid="{D5CDD505-2E9C-101B-9397-08002B2CF9AE}" pid="9" name="MSIP_Label_91acd197-20b5-43df-a901-28d53622fc7e_Tag">
    <vt:lpwstr>10, 3, 0, 1</vt:lpwstr>
  </property>
  <property fmtid="{D5CDD505-2E9C-101B-9397-08002B2CF9AE}" pid="10" name="ContentTypeId">
    <vt:lpwstr>0x010100B611D7FCF51F7F449768A273A27248A2</vt:lpwstr>
  </property>
  <property fmtid="{D5CDD505-2E9C-101B-9397-08002B2CF9AE}" pid="11" name="MediaServiceImageTags">
    <vt:lpwstr/>
  </property>
</Properties>
</file>